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85" w:leader="none"/>
          <w:tab w:val="center" w:pos="4589" w:leader="none"/>
        </w:tabs>
        <w:rPr>
          <w:b/>
          <w:b/>
          <w:bCs/>
          <w:sz w:val="32"/>
        </w:rPr>
      </w:pPr>
      <w:r>
        <w:rPr>
          <w:b/>
          <w:bCs/>
          <w:sz w:val="32"/>
        </w:rPr>
        <w:tab/>
        <w:tab/>
      </w:r>
    </w:p>
    <w:p>
      <w:pPr>
        <w:pStyle w:val="Normal"/>
        <w:tabs>
          <w:tab w:val="left" w:pos="285" w:leader="none"/>
          <w:tab w:val="center" w:pos="4589" w:leader="none"/>
        </w:tabs>
        <w:rPr>
          <w:b/>
          <w:b/>
          <w:bCs/>
          <w:sz w:val="32"/>
        </w:rPr>
      </w:pPr>
      <w:r>
        <w:rPr>
          <w:b/>
          <w:bCs/>
          <w:sz w:val="32"/>
        </w:rPr>
      </w:r>
    </w:p>
    <w:p>
      <w:pPr>
        <w:pStyle w:val="Normal"/>
        <w:tabs>
          <w:tab w:val="left" w:pos="285" w:leader="none"/>
          <w:tab w:val="center" w:pos="4589" w:leader="none"/>
        </w:tabs>
        <w:rPr>
          <w:b/>
          <w:b/>
          <w:bCs/>
          <w:sz w:val="32"/>
        </w:rPr>
      </w:pPr>
      <w:r>
        <w:rPr>
          <w:b/>
          <w:bCs/>
          <w:sz w:val="32"/>
        </w:rPr>
      </w:r>
    </w:p>
    <w:p>
      <w:pPr>
        <w:pStyle w:val="Normal"/>
        <w:tabs>
          <w:tab w:val="left" w:pos="285" w:leader="none"/>
          <w:tab w:val="center" w:pos="4589" w:leader="none"/>
        </w:tabs>
        <w:ind w:hanging="0"/>
        <w:jc w:val="center"/>
        <w:rPr>
          <w:b/>
          <w:b/>
          <w:bCs/>
          <w:sz w:val="32"/>
        </w:rPr>
      </w:pPr>
      <w:r>
        <w:rPr>
          <w:b/>
          <w:bCs/>
          <w:sz w:val="32"/>
        </w:rPr>
        <w:t>CRITERIOS CALIFICACIÓN DEL DEPARTAMENTO</w:t>
      </w:r>
    </w:p>
    <w:p>
      <w:pPr>
        <w:pStyle w:val="Normal"/>
        <w:tabs>
          <w:tab w:val="left" w:pos="285" w:leader="none"/>
          <w:tab w:val="center" w:pos="4589" w:leader="none"/>
        </w:tabs>
        <w:ind w:hanging="0"/>
        <w:jc w:val="center"/>
        <w:rPr>
          <w:b/>
          <w:b/>
          <w:bCs/>
          <w:sz w:val="32"/>
        </w:rPr>
      </w:pPr>
      <w:r>
        <w:rPr>
          <w:b/>
          <w:bCs/>
          <w:sz w:val="32"/>
        </w:rPr>
      </w:r>
    </w:p>
    <w:p>
      <w:pPr>
        <w:pStyle w:val="Normal"/>
        <w:rPr>
          <w:b/>
          <w:b/>
          <w:bCs/>
          <w:sz w:val="32"/>
        </w:rPr>
      </w:pPr>
      <w:r>
        <w:rPr>
          <w:b/>
          <w:bCs/>
          <w:sz w:val="32"/>
        </w:rPr>
      </w:r>
    </w:p>
    <w:p>
      <w:pPr>
        <w:pStyle w:val="Normal"/>
        <w:rPr>
          <w:b/>
          <w:b/>
          <w:bCs/>
          <w:color w:val="FF0000"/>
          <w:sz w:val="32"/>
        </w:rPr>
      </w:pPr>
      <w:r>
        <w:rPr>
          <w:b/>
          <w:bCs/>
          <w:color w:val="FF0000"/>
          <w:sz w:val="32"/>
        </w:rPr>
        <mc:AlternateContent>
          <mc:Choice Requires="wps">
            <w:drawing>
              <wp:anchor behindDoc="0" distT="0" distB="0" distL="114300" distR="114300" simplePos="0" locked="0" layoutInCell="1" allowOverlap="1" relativeHeight="2">
                <wp:simplePos x="0" y="0"/>
                <wp:positionH relativeFrom="margin">
                  <wp:align>left</wp:align>
                </wp:positionH>
                <wp:positionV relativeFrom="paragraph">
                  <wp:posOffset>20955</wp:posOffset>
                </wp:positionV>
                <wp:extent cx="5830570" cy="1907540"/>
                <wp:effectExtent l="0" t="0" r="18415" b="17145"/>
                <wp:wrapNone/>
                <wp:docPr id="1" name="Rectangle 3"/>
                <a:graphic xmlns:a="http://schemas.openxmlformats.org/drawingml/2006/main">
                  <a:graphicData uri="http://schemas.microsoft.com/office/word/2010/wordprocessingShape">
                    <wps:wsp>
                      <wps:cNvSpPr/>
                      <wps:spPr>
                        <a:xfrm>
                          <a:off x="0" y="0"/>
                          <a:ext cx="5829840" cy="1906920"/>
                        </a:xfrm>
                        <a:prstGeom prst="rect">
                          <a:avLst/>
                        </a:prstGeom>
                        <a:solidFill>
                          <a:srgbClr val="ffffff"/>
                        </a:solidFill>
                        <a:ln w="9360">
                          <a:miter/>
                        </a:ln>
                      </wps:spPr>
                      <wps:style>
                        <a:lnRef idx="0"/>
                        <a:fillRef idx="0"/>
                        <a:effectRef idx="0"/>
                        <a:fontRef idx="minor"/>
                      </wps:style>
                      <wps:txbx>
                        <w:txbxContent>
                          <w:p>
                            <w:pPr>
                              <w:pStyle w:val="Ttulo"/>
                              <w:jc w:val="both"/>
                              <w:rPr>
                                <w:color w:val="000000"/>
                                <w:sz w:val="24"/>
                              </w:rPr>
                            </w:pPr>
                            <w:r>
                              <w:rPr>
                                <w:color w:val="000000"/>
                                <w:sz w:val="24"/>
                              </w:rPr>
                            </w:r>
                          </w:p>
                          <w:p>
                            <w:pPr>
                              <w:pStyle w:val="Ttulo"/>
                              <w:rPr>
                                <w:sz w:val="24"/>
                              </w:rPr>
                            </w:pPr>
                            <w:r>
                              <w:rPr>
                                <w:color w:val="000000"/>
                                <w:sz w:val="24"/>
                              </w:rPr>
                              <w:t>DEPARTAMENTO: MATEMÁTICAS</w:t>
                            </w:r>
                          </w:p>
                          <w:p>
                            <w:pPr>
                              <w:pStyle w:val="Ttulo"/>
                              <w:rPr>
                                <w:color w:val="000000"/>
                                <w:sz w:val="24"/>
                              </w:rPr>
                            </w:pPr>
                            <w:r>
                              <w:rPr>
                                <w:color w:val="000000"/>
                                <w:sz w:val="24"/>
                              </w:rPr>
                            </w:r>
                          </w:p>
                          <w:p>
                            <w:pPr>
                              <w:pStyle w:val="Ttulo"/>
                              <w:rPr>
                                <w:color w:val="000000"/>
                              </w:rPr>
                            </w:pPr>
                            <w:r>
                              <w:rPr>
                                <w:color w:val="000000"/>
                                <w:sz w:val="24"/>
                              </w:rPr>
                              <w:t>CURSO ESCOLAR: 201</w:t>
                            </w:r>
                            <w:r>
                              <w:rPr>
                                <w:color w:val="000000"/>
                                <w:sz w:val="24"/>
                              </w:rPr>
                              <w:t>8</w:t>
                            </w:r>
                            <w:r>
                              <w:rPr>
                                <w:color w:val="000000"/>
                                <w:sz w:val="24"/>
                              </w:rPr>
                              <w:t>/201</w:t>
                            </w:r>
                            <w:r>
                              <w:rPr>
                                <w:color w:val="000000"/>
                                <w:sz w:val="24"/>
                              </w:rPr>
                              <w:t>9</w:t>
                            </w:r>
                          </w:p>
                          <w:p>
                            <w:pPr>
                              <w:pStyle w:val="Ttulo"/>
                              <w:rPr>
                                <w:color w:val="000000"/>
                                <w:sz w:val="24"/>
                              </w:rPr>
                            </w:pPr>
                            <w:r>
                              <w:rPr>
                                <w:color w:val="000000"/>
                                <w:sz w:val="24"/>
                              </w:rPr>
                            </w:r>
                          </w:p>
                          <w:p>
                            <w:pPr>
                              <w:pStyle w:val="Ttulo"/>
                              <w:ind w:left="426" w:hanging="0"/>
                              <w:rPr>
                                <w:sz w:val="24"/>
                              </w:rPr>
                            </w:pPr>
                            <w:r>
                              <w:rPr>
                                <w:color w:val="000000"/>
                                <w:sz w:val="24"/>
                              </w:rPr>
                              <w:t>MATERIAS:  Matemáticas, Matemáticas orientadas a las enseñanzas académicas, Matemáticas orientadas a las enseñanzas aplicadas y Matemáticas aplicadas a las ciencias sociales.</w:t>
                            </w:r>
                          </w:p>
                          <w:p>
                            <w:pPr>
                              <w:pStyle w:val="Contenidodelmarco"/>
                              <w:jc w:val="center"/>
                              <w:rPr>
                                <w:b/>
                                <w:b/>
                                <w:bCs/>
                                <w:color w:val="000000"/>
                              </w:rPr>
                            </w:pPr>
                            <w:r>
                              <w:rPr>
                                <w:b/>
                                <w:bCs/>
                                <w:color w:val="000000"/>
                              </w:rPr>
                            </w:r>
                          </w:p>
                          <w:p>
                            <w:pPr>
                              <w:pStyle w:val="Contenidodelmarco"/>
                              <w:jc w:val="center"/>
                              <w:rPr>
                                <w:color w:val="000000"/>
                              </w:rPr>
                            </w:pPr>
                            <w:r>
                              <w:rPr>
                                <w:b/>
                                <w:bCs/>
                                <w:color w:val="000000"/>
                              </w:rPr>
                              <w:t>ETAPAS: E.S.O. y BACHILLERATO</w:t>
                            </w:r>
                          </w:p>
                        </w:txbxContent>
                      </wps:txbx>
                      <wps:bodyPr>
                        <a:noAutofit/>
                      </wps:bodyPr>
                    </wps:wsp>
                  </a:graphicData>
                </a:graphic>
              </wp:anchor>
            </w:drawing>
          </mc:Choice>
          <mc:Fallback>
            <w:pict>
              <v:rect id="shape_0" ID="Rectangle 3" fillcolor="white" stroked="t" style="position:absolute;margin-left:9pt;margin-top:1.65pt;width:459pt;height:150.1pt;mso-position-horizontal:left;mso-position-horizontal-relative:margin">
                <w10:wrap type="square"/>
                <v:fill o:detectmouseclick="t" type="solid" color2="black"/>
                <v:stroke color="black" weight="9360" joinstyle="miter" endcap="flat"/>
                <v:textbox>
                  <w:txbxContent>
                    <w:p>
                      <w:pPr>
                        <w:pStyle w:val="Ttulo"/>
                        <w:jc w:val="both"/>
                        <w:rPr>
                          <w:color w:val="000000"/>
                          <w:sz w:val="24"/>
                        </w:rPr>
                      </w:pPr>
                      <w:r>
                        <w:rPr>
                          <w:color w:val="000000"/>
                          <w:sz w:val="24"/>
                        </w:rPr>
                      </w:r>
                    </w:p>
                    <w:p>
                      <w:pPr>
                        <w:pStyle w:val="Ttulo"/>
                        <w:rPr>
                          <w:sz w:val="24"/>
                        </w:rPr>
                      </w:pPr>
                      <w:r>
                        <w:rPr>
                          <w:color w:val="000000"/>
                          <w:sz w:val="24"/>
                        </w:rPr>
                        <w:t>DEPARTAMENTO: MATEMÁTICAS</w:t>
                      </w:r>
                    </w:p>
                    <w:p>
                      <w:pPr>
                        <w:pStyle w:val="Ttulo"/>
                        <w:rPr>
                          <w:color w:val="000000"/>
                          <w:sz w:val="24"/>
                        </w:rPr>
                      </w:pPr>
                      <w:r>
                        <w:rPr>
                          <w:color w:val="000000"/>
                          <w:sz w:val="24"/>
                        </w:rPr>
                      </w:r>
                    </w:p>
                    <w:p>
                      <w:pPr>
                        <w:pStyle w:val="Ttulo"/>
                        <w:rPr>
                          <w:color w:val="000000"/>
                        </w:rPr>
                      </w:pPr>
                      <w:r>
                        <w:rPr>
                          <w:color w:val="000000"/>
                          <w:sz w:val="24"/>
                        </w:rPr>
                        <w:t>CURSO ESCOLAR: 201</w:t>
                      </w:r>
                      <w:r>
                        <w:rPr>
                          <w:color w:val="000000"/>
                          <w:sz w:val="24"/>
                        </w:rPr>
                        <w:t>8</w:t>
                      </w:r>
                      <w:r>
                        <w:rPr>
                          <w:color w:val="000000"/>
                          <w:sz w:val="24"/>
                        </w:rPr>
                        <w:t>/201</w:t>
                      </w:r>
                      <w:r>
                        <w:rPr>
                          <w:color w:val="000000"/>
                          <w:sz w:val="24"/>
                        </w:rPr>
                        <w:t>9</w:t>
                      </w:r>
                    </w:p>
                    <w:p>
                      <w:pPr>
                        <w:pStyle w:val="Ttulo"/>
                        <w:rPr>
                          <w:color w:val="000000"/>
                          <w:sz w:val="24"/>
                        </w:rPr>
                      </w:pPr>
                      <w:r>
                        <w:rPr>
                          <w:color w:val="000000"/>
                          <w:sz w:val="24"/>
                        </w:rPr>
                      </w:r>
                    </w:p>
                    <w:p>
                      <w:pPr>
                        <w:pStyle w:val="Ttulo"/>
                        <w:ind w:left="426" w:hanging="0"/>
                        <w:rPr>
                          <w:sz w:val="24"/>
                        </w:rPr>
                      </w:pPr>
                      <w:r>
                        <w:rPr>
                          <w:color w:val="000000"/>
                          <w:sz w:val="24"/>
                        </w:rPr>
                        <w:t>MATERIAS:  Matemáticas, Matemáticas orientadas a las enseñanzas académicas, Matemáticas orientadas a las enseñanzas aplicadas y Matemáticas aplicadas a las ciencias sociales.</w:t>
                      </w:r>
                    </w:p>
                    <w:p>
                      <w:pPr>
                        <w:pStyle w:val="Contenidodelmarco"/>
                        <w:jc w:val="center"/>
                        <w:rPr>
                          <w:b/>
                          <w:b/>
                          <w:bCs/>
                          <w:color w:val="000000"/>
                        </w:rPr>
                      </w:pPr>
                      <w:r>
                        <w:rPr>
                          <w:b/>
                          <w:bCs/>
                          <w:color w:val="000000"/>
                        </w:rPr>
                      </w:r>
                    </w:p>
                    <w:p>
                      <w:pPr>
                        <w:pStyle w:val="Contenidodelmarco"/>
                        <w:jc w:val="center"/>
                        <w:rPr>
                          <w:color w:val="000000"/>
                        </w:rPr>
                      </w:pPr>
                      <w:r>
                        <w:rPr>
                          <w:b/>
                          <w:bCs/>
                          <w:color w:val="000000"/>
                        </w:rPr>
                        <w:t>ETAPAS: E.S.O. y BACHILLERATO</w:t>
                      </w:r>
                    </w:p>
                  </w:txbxContent>
                </v:textbox>
              </v:rect>
            </w:pict>
          </mc:Fallback>
        </mc:AlternateContent>
      </w:r>
    </w:p>
    <w:p>
      <w:pPr>
        <w:pStyle w:val="Normal"/>
        <w:rPr>
          <w:b/>
          <w:b/>
          <w:bCs/>
          <w:color w:val="FF0000"/>
          <w:sz w:val="32"/>
        </w:rPr>
      </w:pPr>
      <w:r>
        <w:rPr>
          <w:b/>
          <w:bCs/>
          <w:color w:val="FF0000"/>
          <w:sz w:val="32"/>
        </w:rPr>
      </w:r>
    </w:p>
    <w:p>
      <w:pPr>
        <w:pStyle w:val="Normal"/>
        <w:rPr>
          <w:b/>
          <w:b/>
          <w:bCs/>
          <w:color w:val="FF0000"/>
          <w:sz w:val="32"/>
        </w:rPr>
      </w:pPr>
      <w:r>
        <w:rPr>
          <w:b/>
          <w:bCs/>
          <w:color w:val="FF0000"/>
          <w:sz w:val="32"/>
        </w:rPr>
      </w:r>
    </w:p>
    <w:p>
      <w:pPr>
        <w:pStyle w:val="Normal"/>
        <w:rPr>
          <w:b/>
          <w:b/>
          <w:bCs/>
          <w:color w:val="FF0000"/>
          <w:sz w:val="32"/>
        </w:rPr>
      </w:pPr>
      <w:r>
        <w:rPr>
          <w:b/>
          <w:bCs/>
          <w:color w:val="FF0000"/>
          <w:sz w:val="32"/>
        </w:rPr>
      </w:r>
    </w:p>
    <w:p>
      <w:pPr>
        <w:pStyle w:val="Normal"/>
        <w:rPr>
          <w:b/>
          <w:b/>
          <w:bCs/>
          <w:color w:val="FF0000"/>
          <w:sz w:val="32"/>
        </w:rPr>
      </w:pPr>
      <w:r>
        <w:rPr>
          <w:b/>
          <w:bCs/>
          <w:color w:val="FF0000"/>
          <w:sz w:val="32"/>
        </w:rPr>
      </w:r>
    </w:p>
    <w:p>
      <w:pPr>
        <w:pStyle w:val="Normal"/>
        <w:rPr>
          <w:b/>
          <w:b/>
          <w:bCs/>
          <w:color w:val="FF0000"/>
        </w:rPr>
      </w:pPr>
      <w:r>
        <w:rPr>
          <w:b/>
          <w:bCs/>
          <w:color w:val="FF0000"/>
        </w:rPr>
      </w:r>
    </w:p>
    <w:p>
      <w:pPr>
        <w:pStyle w:val="Normal"/>
        <w:rPr>
          <w:b/>
          <w:b/>
          <w:bCs/>
          <w:color w:val="FF0000"/>
        </w:rPr>
      </w:pPr>
      <w:r>
        <w:rPr>
          <w:b/>
          <w:bCs/>
          <w:color w:val="FF0000"/>
        </w:rPr>
      </w:r>
    </w:p>
    <w:p>
      <w:pPr>
        <w:pStyle w:val="Normal"/>
        <w:rPr>
          <w:b/>
          <w:b/>
          <w:bCs/>
          <w:color w:val="FF0000"/>
        </w:rPr>
      </w:pPr>
      <w:r>
        <w:rPr>
          <w:b/>
          <w:bCs/>
          <w:color w:val="FF0000"/>
        </w:rPr>
      </w:r>
    </w:p>
    <w:p>
      <w:pPr>
        <w:pStyle w:val="Normal"/>
        <w:rPr>
          <w:b/>
          <w:b/>
          <w:bCs/>
          <w:color w:val="FF0000"/>
        </w:rPr>
      </w:pPr>
      <w:r>
        <w:rPr>
          <w:b/>
          <w:bCs/>
          <w:color w:val="FF0000"/>
        </w:rPr>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r>
      <w:r>
        <w:br w:type="page"/>
      </w:r>
    </w:p>
    <w:p>
      <w:pPr>
        <w:pStyle w:val="Normal"/>
        <w:jc w:val="center"/>
        <w:rPr>
          <w:b/>
          <w:b/>
          <w:bCs/>
          <w:sz w:val="36"/>
          <w:szCs w:val="36"/>
        </w:rPr>
      </w:pPr>
      <w:r>
        <w:rPr>
          <w:b/>
          <w:bCs/>
          <w:sz w:val="36"/>
          <w:szCs w:val="36"/>
        </w:rPr>
      </w:r>
    </w:p>
    <w:p>
      <w:pPr>
        <w:pStyle w:val="Normal"/>
        <w:ind w:hanging="0"/>
        <w:rPr>
          <w:b/>
          <w:b/>
          <w:sz w:val="12"/>
        </w:rPr>
      </w:pPr>
      <w:r>
        <w:rPr>
          <w:b/>
          <w:sz w:val="12"/>
        </w:rPr>
      </w:r>
    </w:p>
    <w:p>
      <w:pPr>
        <w:pStyle w:val="Normal"/>
        <w:ind w:hanging="0"/>
        <w:rPr>
          <w:rFonts w:ascii="NewsGotT-Regu" w:hAnsi="NewsGotT-Regu" w:cs="NewsGotT-Regu"/>
        </w:rPr>
      </w:pPr>
      <w:r>
        <w:rPr>
          <w:b/>
        </w:rPr>
        <w:t>NORMAS DE CALIFICACIÓN</w:t>
      </w:r>
    </w:p>
    <w:p>
      <w:pPr>
        <w:pStyle w:val="Normal"/>
        <w:ind w:hanging="0"/>
        <w:rPr>
          <w:rFonts w:ascii="NewsGotT-Regu" w:hAnsi="NewsGotT-Regu" w:cs="NewsGotT-Regu"/>
          <w:sz w:val="16"/>
        </w:rPr>
      </w:pPr>
      <w:r>
        <w:rPr>
          <w:rFonts w:cs="NewsGotT-Regu" w:ascii="NewsGotT-Regu" w:hAnsi="NewsGotT-Regu"/>
          <w:sz w:val="16"/>
        </w:rPr>
      </w:r>
    </w:p>
    <w:p>
      <w:pPr>
        <w:pStyle w:val="Normal"/>
        <w:ind w:hanging="0"/>
        <w:rPr>
          <w:b/>
          <w:b/>
          <w:bCs/>
          <w:sz w:val="20"/>
          <w:szCs w:val="20"/>
          <w:lang w:val="en-US"/>
        </w:rPr>
      </w:pPr>
      <w:r>
        <w:rPr>
          <w:b/>
          <w:bCs/>
          <w:sz w:val="20"/>
          <w:szCs w:val="20"/>
          <w:lang w:val="en-US"/>
        </w:rPr>
        <w:t>1.-  NORMAS DE CALIFICACIÓN EN ESO</w:t>
      </w:r>
    </w:p>
    <w:p>
      <w:pPr>
        <w:pStyle w:val="Normal"/>
        <w:ind w:firstLine="709"/>
        <w:rPr>
          <w:sz w:val="20"/>
          <w:szCs w:val="20"/>
        </w:rPr>
      </w:pPr>
      <w:r>
        <w:rPr>
          <w:sz w:val="20"/>
          <w:szCs w:val="20"/>
        </w:rPr>
      </w:r>
    </w:p>
    <w:p>
      <w:pPr>
        <w:pStyle w:val="Normal"/>
        <w:ind w:firstLine="708"/>
        <w:rPr>
          <w:sz w:val="20"/>
          <w:szCs w:val="20"/>
        </w:rPr>
      </w:pPr>
      <w:r>
        <w:rPr>
          <w:sz w:val="20"/>
          <w:szCs w:val="20"/>
        </w:rPr>
        <w:t>Durante el curso se seguirá una evaluación continua.</w:t>
      </w:r>
    </w:p>
    <w:p>
      <w:pPr>
        <w:pStyle w:val="Normal"/>
        <w:ind w:firstLine="708"/>
        <w:rPr>
          <w:sz w:val="20"/>
          <w:szCs w:val="20"/>
        </w:rPr>
      </w:pPr>
      <w:r>
        <w:rPr>
          <w:sz w:val="20"/>
          <w:szCs w:val="20"/>
        </w:rPr>
        <w:t>En cada trimestre se realizarán exámenes parciales de una o varias lecciones y un examen global al final de cada trimestre en el que entrarán todos los contenidos dados hasta la fecha de dicho examen.</w:t>
      </w:r>
    </w:p>
    <w:p>
      <w:pPr>
        <w:pStyle w:val="Normal"/>
        <w:ind w:firstLine="708"/>
        <w:rPr>
          <w:sz w:val="20"/>
          <w:szCs w:val="20"/>
        </w:rPr>
      </w:pPr>
      <w:r>
        <w:rPr>
          <w:sz w:val="20"/>
          <w:szCs w:val="20"/>
        </w:rPr>
        <w:t xml:space="preserve">Cada evaluación se considerará aprobada si el alumno aprueba el examen global del trimestre. La calificación final de la evaluación contemplará, de forma ponderada, las calificaciones de las pruebas parciales del trimestre, así como la prueba global del mismo. </w:t>
      </w:r>
    </w:p>
    <w:p>
      <w:pPr>
        <w:pStyle w:val="Normal"/>
        <w:ind w:firstLine="708"/>
        <w:rPr>
          <w:sz w:val="20"/>
          <w:szCs w:val="20"/>
        </w:rPr>
      </w:pPr>
      <w:r>
        <w:rPr>
          <w:sz w:val="20"/>
          <w:szCs w:val="20"/>
        </w:rPr>
        <w:t>Al ser evaluación continua, el alumno que apruebe la segunda evaluación tendrá aprobada la primera y el que apruebe la tercera, tendrá aprobado el curso.</w:t>
      </w:r>
    </w:p>
    <w:p>
      <w:pPr>
        <w:pStyle w:val="Normal"/>
        <w:ind w:firstLine="708"/>
        <w:rPr>
          <w:sz w:val="20"/>
          <w:szCs w:val="20"/>
        </w:rPr>
      </w:pPr>
      <w:r>
        <w:rPr>
          <w:sz w:val="20"/>
          <w:szCs w:val="20"/>
        </w:rPr>
        <w:t>La nota final del curso será la media de las notas de las tres evaluaciones, teniendo en cuenta que si un alumno en dicha nota media obtiene una calificación inferior a cinco pero tiene aprobada la tercera evaluación o el examen global de dicha tercera evaluación, entonces la nota final que le corresponderá será de cinco.</w:t>
      </w:r>
    </w:p>
    <w:p>
      <w:pPr>
        <w:pStyle w:val="Normal"/>
        <w:ind w:firstLine="708"/>
        <w:rPr>
          <w:sz w:val="20"/>
          <w:szCs w:val="20"/>
        </w:rPr>
      </w:pPr>
      <w:r>
        <w:rPr>
          <w:sz w:val="20"/>
          <w:szCs w:val="20"/>
        </w:rPr>
        <w:t>Además, se tendrá en cuenta, junto con la valoración de los aprendizajes específicos de la materia, la apreciación sobre la madurez académica del alumno en relación con los objetivos de la E.S.O., y el trabajo desarrollado a lo largo de la evaluación. La valoración de los criterios generales de evaluación es la siguiente:</w:t>
      </w:r>
    </w:p>
    <w:p>
      <w:pPr>
        <w:pStyle w:val="Normal"/>
        <w:ind w:firstLine="708"/>
        <w:rPr>
          <w:sz w:val="20"/>
          <w:szCs w:val="20"/>
        </w:rPr>
      </w:pPr>
      <w:r>
        <w:rPr>
          <w:sz w:val="20"/>
          <w:szCs w:val="20"/>
        </w:rPr>
        <mc:AlternateContent>
          <mc:Choice Requires="wps">
            <w:drawing>
              <wp:anchor behindDoc="0" distT="0" distB="0" distL="89535" distR="89535" simplePos="0" locked="0" layoutInCell="1" allowOverlap="1" relativeHeight="3">
                <wp:simplePos x="0" y="0"/>
                <wp:positionH relativeFrom="margin">
                  <wp:align>right</wp:align>
                </wp:positionH>
                <wp:positionV relativeFrom="paragraph">
                  <wp:posOffset>257175</wp:posOffset>
                </wp:positionV>
                <wp:extent cx="5844540" cy="3386455"/>
                <wp:effectExtent l="0" t="0" r="0" b="0"/>
                <wp:wrapSquare wrapText="bothSides"/>
                <wp:docPr id="3" name="Marco2"/>
                <a:graphic xmlns:a="http://schemas.openxmlformats.org/drawingml/2006/main">
                  <a:graphicData uri="http://schemas.microsoft.com/office/word/2010/wordprocessingShape">
                    <wps:wsp>
                      <wps:cNvSpPr/>
                      <wps:spPr>
                        <a:xfrm>
                          <a:off x="0" y="0"/>
                          <a:ext cx="5843880" cy="3385800"/>
                        </a:xfrm>
                        <a:prstGeom prst="rect">
                          <a:avLst/>
                        </a:prstGeom>
                        <a:noFill/>
                        <a:ln>
                          <a:noFill/>
                        </a:ln>
                      </wps:spPr>
                      <wps:style>
                        <a:lnRef idx="0"/>
                        <a:fillRef idx="0"/>
                        <a:effectRef idx="0"/>
                        <a:fontRef idx="minor"/>
                      </wps:style>
                      <wps:txbx>
                        <w:txbxContent>
                          <w:tbl>
                            <w:tblPr>
                              <w:tblW w:w="8720" w:type="dxa"/>
                              <w:jc w:val="center"/>
                              <w:tblInd w:w="0"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top w:w="0" w:type="dxa"/>
                                <w:left w:w="62" w:type="dxa"/>
                                <w:bottom w:w="0" w:type="dxa"/>
                                <w:right w:w="108" w:type="dxa"/>
                              </w:tblCellMar>
                              <w:tblLook w:val="01e0" w:noVBand="0" w:noHBand="0" w:lastColumn="1" w:firstColumn="1" w:lastRow="1" w:firstRow="1"/>
                            </w:tblPr>
                            <w:tblGrid>
                              <w:gridCol w:w="6778"/>
                              <w:gridCol w:w="1941"/>
                            </w:tblGrid>
                            <w:tr>
                              <w:trPr/>
                              <w:tc>
                                <w:tcPr>
                                  <w:tcW w:w="6778"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color="auto" w:fill="auto" w:val="clear"/>
                                  <w:tcMar>
                                    <w:left w:w="62" w:type="dxa"/>
                                  </w:tcMar>
                                </w:tcPr>
                                <w:p>
                                  <w:pPr>
                                    <w:pStyle w:val="Contenidodelmarco"/>
                                    <w:ind w:firstLine="708"/>
                                    <w:rPr>
                                      <w:sz w:val="20"/>
                                      <w:szCs w:val="20"/>
                                    </w:rPr>
                                  </w:pPr>
                                  <w:r>
                                    <w:rPr>
                                      <w:sz w:val="20"/>
                                      <w:szCs w:val="20"/>
                                    </w:rPr>
                                  </w:r>
                                </w:p>
                                <w:p>
                                  <w:pPr>
                                    <w:pStyle w:val="Contenidodelmarco"/>
                                    <w:jc w:val="center"/>
                                    <w:rPr/>
                                  </w:pPr>
                                  <w:r>
                                    <w:rPr>
                                      <w:sz w:val="20"/>
                                      <w:szCs w:val="20"/>
                                    </w:rPr>
                                    <w:t>CRITERIOS GENERALES DE EVALUACIÓN EN ESO</w:t>
                                  </w:r>
                                </w:p>
                                <w:p>
                                  <w:pPr>
                                    <w:pStyle w:val="Contenidodelmarco"/>
                                    <w:ind w:firstLine="708"/>
                                    <w:rPr>
                                      <w:sz w:val="20"/>
                                      <w:szCs w:val="20"/>
                                    </w:rPr>
                                  </w:pPr>
                                  <w:r>
                                    <w:rPr>
                                      <w:sz w:val="20"/>
                                      <w:szCs w:val="20"/>
                                    </w:rPr>
                                  </w:r>
                                </w:p>
                              </w:tc>
                              <w:tc>
                                <w:tcPr>
                                  <w:tcW w:w="1941" w:type="dxa"/>
                                  <w:tcBorders>
                                    <w:top w:val="single" w:sz="18" w:space="0" w:color="00000A"/>
                                    <w:left w:val="single" w:sz="18" w:space="0" w:color="00000A"/>
                                    <w:bottom w:val="single" w:sz="4" w:space="0" w:color="00000A"/>
                                    <w:right w:val="single" w:sz="18" w:space="0" w:color="00000A"/>
                                    <w:insideH w:val="single" w:sz="4" w:space="0" w:color="00000A"/>
                                    <w:insideV w:val="single" w:sz="18" w:space="0" w:color="00000A"/>
                                  </w:tcBorders>
                                  <w:shd w:color="auto" w:fill="auto" w:val="clear"/>
                                  <w:tcMar>
                                    <w:left w:w="62" w:type="dxa"/>
                                  </w:tcMar>
                                </w:tcPr>
                                <w:p>
                                  <w:pPr>
                                    <w:pStyle w:val="Contenidodelmarco"/>
                                    <w:ind w:firstLine="708"/>
                                    <w:rPr>
                                      <w:sz w:val="20"/>
                                      <w:szCs w:val="20"/>
                                    </w:rPr>
                                  </w:pPr>
                                  <w:r>
                                    <w:rPr>
                                      <w:sz w:val="20"/>
                                      <w:szCs w:val="20"/>
                                    </w:rPr>
                                  </w:r>
                                </w:p>
                                <w:p>
                                  <w:pPr>
                                    <w:pStyle w:val="Contenidodelmarco"/>
                                    <w:rPr/>
                                  </w:pPr>
                                  <w:r>
                                    <w:rPr>
                                      <w:sz w:val="20"/>
                                      <w:szCs w:val="20"/>
                                    </w:rPr>
                                    <w:t>PORCENTAJE</w:t>
                                  </w:r>
                                </w:p>
                              </w:tc>
                            </w:tr>
                            <w:tr>
                              <w:trPr>
                                <w:cantSplit w:val="true"/>
                              </w:trPr>
                              <w:tc>
                                <w:tcPr>
                                  <w:tcW w:w="6778" w:type="dxa"/>
                                  <w:tcBorders>
                                    <w:top w:val="single" w:sz="18" w:space="0" w:color="00000A"/>
                                    <w:left w:val="single" w:sz="18" w:space="0" w:color="00000A"/>
                                    <w:bottom w:val="dotted" w:sz="4" w:space="0" w:color="00000A"/>
                                    <w:right w:val="single" w:sz="4" w:space="0" w:color="00000A"/>
                                    <w:insideH w:val="dotted" w:sz="4" w:space="0" w:color="00000A"/>
                                    <w:insideV w:val="single" w:sz="4" w:space="0" w:color="00000A"/>
                                  </w:tcBorders>
                                  <w:shd w:color="auto" w:fill="auto" w:val="clear"/>
                                  <w:tcMar>
                                    <w:left w:w="62" w:type="dxa"/>
                                  </w:tcMar>
                                </w:tcPr>
                                <w:p>
                                  <w:pPr>
                                    <w:pStyle w:val="Contenidodelmarco"/>
                                    <w:ind w:firstLine="708"/>
                                    <w:rPr>
                                      <w:sz w:val="20"/>
                                      <w:szCs w:val="20"/>
                                    </w:rPr>
                                  </w:pPr>
                                  <w:r>
                                    <w:rPr>
                                      <w:sz w:val="20"/>
                                      <w:szCs w:val="20"/>
                                    </w:rPr>
                                  </w:r>
                                </w:p>
                                <w:p>
                                  <w:pPr>
                                    <w:pStyle w:val="Contenidodelmarco"/>
                                    <w:ind w:firstLine="708"/>
                                    <w:rPr/>
                                  </w:pPr>
                                  <w:r>
                                    <w:rPr>
                                      <w:sz w:val="20"/>
                                      <w:szCs w:val="20"/>
                                    </w:rPr>
                                    <w:t>RESPONSABILIDAD-CONVIVENCIA</w:t>
                                  </w:r>
                                </w:p>
                                <w:p>
                                  <w:pPr>
                                    <w:pStyle w:val="Contenidodelmarco"/>
                                    <w:ind w:firstLine="708"/>
                                    <w:rPr>
                                      <w:sz w:val="20"/>
                                      <w:szCs w:val="20"/>
                                    </w:rPr>
                                  </w:pPr>
                                  <w:r>
                                    <w:rPr>
                                      <w:sz w:val="20"/>
                                      <w:szCs w:val="20"/>
                                    </w:rPr>
                                  </w:r>
                                </w:p>
                              </w:tc>
                              <w:tc>
                                <w:tcPr>
                                  <w:tcW w:w="19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0" w:type="dxa"/>
                                  </w:tcMar>
                                  <w:vAlign w:val="center"/>
                                </w:tcPr>
                                <w:p>
                                  <w:pPr>
                                    <w:pStyle w:val="Contenidodelmarco"/>
                                    <w:ind w:firstLine="708"/>
                                    <w:rPr/>
                                  </w:pPr>
                                  <w:r>
                                    <w:rPr>
                                      <w:sz w:val="20"/>
                                      <w:szCs w:val="20"/>
                                    </w:rPr>
                                    <w:t xml:space="preserve">10% </w:t>
                                  </w:r>
                                </w:p>
                              </w:tc>
                            </w:tr>
                            <w:tr>
                              <w:trPr>
                                <w:cantSplit w:val="true"/>
                              </w:trPr>
                              <w:tc>
                                <w:tcPr>
                                  <w:tcW w:w="6778" w:type="dxa"/>
                                  <w:tcBorders>
                                    <w:top w:val="dotted" w:sz="4" w:space="0" w:color="00000A"/>
                                    <w:left w:val="single" w:sz="18" w:space="0" w:color="00000A"/>
                                    <w:bottom w:val="dotted" w:sz="4" w:space="0" w:color="00000A"/>
                                    <w:right w:val="single" w:sz="4" w:space="0" w:color="00000A"/>
                                    <w:insideH w:val="dotted" w:sz="4" w:space="0" w:color="00000A"/>
                                    <w:insideV w:val="single" w:sz="4" w:space="0" w:color="00000A"/>
                                  </w:tcBorders>
                                  <w:shd w:color="auto" w:fill="auto" w:val="clear"/>
                                  <w:tcMar>
                                    <w:left w:w="62" w:type="dxa"/>
                                  </w:tcMar>
                                </w:tcPr>
                                <w:p>
                                  <w:pPr>
                                    <w:pStyle w:val="Contenidodelmarco"/>
                                    <w:ind w:firstLine="708"/>
                                    <w:rPr/>
                                  </w:pPr>
                                  <w:r>
                                    <w:rPr>
                                      <w:sz w:val="20"/>
                                      <w:szCs w:val="20"/>
                                    </w:rPr>
                                    <w:t>1.1. Trabajo y participación en clase</w:t>
                                  </w:r>
                                </w:p>
                              </w:tc>
                              <w:tc>
                                <w:tcPr>
                                  <w:tcW w:w="19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0" w:type="dxa"/>
                                  </w:tcMar>
                                  <w:vAlign w:val="center"/>
                                </w:tcPr>
                                <w:p>
                                  <w:pPr>
                                    <w:pStyle w:val="Contenidodelmarco"/>
                                    <w:ind w:firstLine="708"/>
                                    <w:rPr>
                                      <w:sz w:val="20"/>
                                      <w:szCs w:val="20"/>
                                    </w:rPr>
                                  </w:pPr>
                                  <w:r>
                                    <w:rPr>
                                      <w:sz w:val="20"/>
                                      <w:szCs w:val="20"/>
                                    </w:rPr>
                                  </w:r>
                                </w:p>
                              </w:tc>
                            </w:tr>
                            <w:tr>
                              <w:trPr>
                                <w:cantSplit w:val="true"/>
                              </w:trPr>
                              <w:tc>
                                <w:tcPr>
                                  <w:tcW w:w="6778" w:type="dxa"/>
                                  <w:tcBorders>
                                    <w:top w:val="dotted" w:sz="4" w:space="0" w:color="00000A"/>
                                    <w:left w:val="single" w:sz="18" w:space="0" w:color="00000A"/>
                                    <w:bottom w:val="dotted" w:sz="4" w:space="0" w:color="00000A"/>
                                    <w:right w:val="single" w:sz="4" w:space="0" w:color="00000A"/>
                                    <w:insideH w:val="dotted" w:sz="4" w:space="0" w:color="00000A"/>
                                    <w:insideV w:val="single" w:sz="4" w:space="0" w:color="00000A"/>
                                  </w:tcBorders>
                                  <w:shd w:color="auto" w:fill="auto" w:val="clear"/>
                                  <w:tcMar>
                                    <w:left w:w="62" w:type="dxa"/>
                                  </w:tcMar>
                                </w:tcPr>
                                <w:p>
                                  <w:pPr>
                                    <w:pStyle w:val="Contenidodelmarco"/>
                                    <w:ind w:firstLine="708"/>
                                    <w:rPr/>
                                  </w:pPr>
                                  <w:r>
                                    <w:rPr>
                                      <w:sz w:val="20"/>
                                      <w:szCs w:val="20"/>
                                    </w:rPr>
                                    <w:t>1.2. Trabajo y estudio diario en casa</w:t>
                                  </w:r>
                                </w:p>
                              </w:tc>
                              <w:tc>
                                <w:tcPr>
                                  <w:tcW w:w="19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0" w:type="dxa"/>
                                  </w:tcMar>
                                  <w:vAlign w:val="center"/>
                                </w:tcPr>
                                <w:p>
                                  <w:pPr>
                                    <w:pStyle w:val="Contenidodelmarco"/>
                                    <w:ind w:firstLine="708"/>
                                    <w:rPr>
                                      <w:sz w:val="20"/>
                                      <w:szCs w:val="20"/>
                                    </w:rPr>
                                  </w:pPr>
                                  <w:r>
                                    <w:rPr>
                                      <w:sz w:val="20"/>
                                      <w:szCs w:val="20"/>
                                    </w:rPr>
                                  </w:r>
                                </w:p>
                              </w:tc>
                            </w:tr>
                            <w:tr>
                              <w:trPr>
                                <w:cantSplit w:val="true"/>
                              </w:trPr>
                              <w:tc>
                                <w:tcPr>
                                  <w:tcW w:w="6778" w:type="dxa"/>
                                  <w:tcBorders>
                                    <w:top w:val="dotted" w:sz="4" w:space="0" w:color="00000A"/>
                                    <w:left w:val="single" w:sz="18" w:space="0" w:color="00000A"/>
                                    <w:bottom w:val="dotted" w:sz="4" w:space="0" w:color="00000A"/>
                                    <w:right w:val="single" w:sz="4" w:space="0" w:color="00000A"/>
                                    <w:insideH w:val="dotted" w:sz="4" w:space="0" w:color="00000A"/>
                                    <w:insideV w:val="single" w:sz="4" w:space="0" w:color="00000A"/>
                                  </w:tcBorders>
                                  <w:shd w:color="auto" w:fill="auto" w:val="clear"/>
                                  <w:tcMar>
                                    <w:left w:w="62" w:type="dxa"/>
                                  </w:tcMar>
                                </w:tcPr>
                                <w:p>
                                  <w:pPr>
                                    <w:pStyle w:val="Contenidodelmarco"/>
                                    <w:ind w:firstLine="708"/>
                                    <w:rPr/>
                                  </w:pPr>
                                  <w:r>
                                    <w:rPr>
                                      <w:sz w:val="20"/>
                                      <w:szCs w:val="20"/>
                                    </w:rPr>
                                    <w:t>1.3. Comportamiento.</w:t>
                                  </w:r>
                                </w:p>
                              </w:tc>
                              <w:tc>
                                <w:tcPr>
                                  <w:tcW w:w="19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0" w:type="dxa"/>
                                  </w:tcMar>
                                  <w:vAlign w:val="center"/>
                                </w:tcPr>
                                <w:p>
                                  <w:pPr>
                                    <w:pStyle w:val="Contenidodelmarco"/>
                                    <w:ind w:firstLine="708"/>
                                    <w:rPr>
                                      <w:sz w:val="20"/>
                                      <w:szCs w:val="20"/>
                                    </w:rPr>
                                  </w:pPr>
                                  <w:r>
                                    <w:rPr>
                                      <w:sz w:val="20"/>
                                      <w:szCs w:val="20"/>
                                    </w:rPr>
                                  </w:r>
                                </w:p>
                              </w:tc>
                            </w:tr>
                            <w:tr>
                              <w:trPr>
                                <w:cantSplit w:val="true"/>
                              </w:trPr>
                              <w:tc>
                                <w:tcPr>
                                  <w:tcW w:w="6778" w:type="dxa"/>
                                  <w:tcBorders>
                                    <w:top w:val="dotted" w:sz="4" w:space="0" w:color="00000A"/>
                                    <w:left w:val="single" w:sz="18" w:space="0" w:color="00000A"/>
                                    <w:bottom w:val="single" w:sz="18" w:space="0" w:color="00000A"/>
                                    <w:right w:val="single" w:sz="4" w:space="0" w:color="00000A"/>
                                    <w:insideH w:val="single" w:sz="18" w:space="0" w:color="00000A"/>
                                    <w:insideV w:val="single" w:sz="4" w:space="0" w:color="00000A"/>
                                  </w:tcBorders>
                                  <w:shd w:color="auto" w:fill="auto" w:val="clear"/>
                                  <w:tcMar>
                                    <w:left w:w="62" w:type="dxa"/>
                                  </w:tcMar>
                                </w:tcPr>
                                <w:p>
                                  <w:pPr>
                                    <w:pStyle w:val="Contenidodelmarco"/>
                                    <w:ind w:firstLine="708"/>
                                    <w:rPr/>
                                  </w:pPr>
                                  <w:r>
                                    <w:rPr>
                                      <w:sz w:val="20"/>
                                      <w:szCs w:val="20"/>
                                    </w:rPr>
                                    <w:t>1.4. Respeto y ayuda a sus compañeros.</w:t>
                                  </w:r>
                                </w:p>
                              </w:tc>
                              <w:tc>
                                <w:tcPr>
                                  <w:tcW w:w="19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0" w:type="dxa"/>
                                  </w:tcMar>
                                  <w:vAlign w:val="center"/>
                                </w:tcPr>
                                <w:p>
                                  <w:pPr>
                                    <w:pStyle w:val="Contenidodelmarco"/>
                                    <w:ind w:firstLine="708"/>
                                    <w:rPr>
                                      <w:sz w:val="20"/>
                                      <w:szCs w:val="20"/>
                                    </w:rPr>
                                  </w:pPr>
                                  <w:r>
                                    <w:rPr>
                                      <w:sz w:val="20"/>
                                      <w:szCs w:val="20"/>
                                    </w:rPr>
                                  </w:r>
                                </w:p>
                              </w:tc>
                            </w:tr>
                            <w:tr>
                              <w:trPr>
                                <w:cantSplit w:val="true"/>
                              </w:trPr>
                              <w:tc>
                                <w:tcPr>
                                  <w:tcW w:w="6778" w:type="dxa"/>
                                  <w:tcBorders>
                                    <w:top w:val="single" w:sz="18" w:space="0" w:color="00000A"/>
                                    <w:left w:val="single" w:sz="18" w:space="0" w:color="00000A"/>
                                    <w:bottom w:val="dotted" w:sz="4" w:space="0" w:color="00000A"/>
                                    <w:right w:val="single" w:sz="18" w:space="0" w:color="00000A"/>
                                    <w:insideH w:val="dotted" w:sz="4" w:space="0" w:color="00000A"/>
                                    <w:insideV w:val="single" w:sz="18" w:space="0" w:color="00000A"/>
                                  </w:tcBorders>
                                  <w:shd w:color="auto" w:fill="auto" w:val="clear"/>
                                  <w:tcMar>
                                    <w:left w:w="62" w:type="dxa"/>
                                  </w:tcMar>
                                </w:tcPr>
                                <w:p>
                                  <w:pPr>
                                    <w:pStyle w:val="Contenidodelmarco"/>
                                    <w:ind w:firstLine="708"/>
                                    <w:rPr>
                                      <w:sz w:val="20"/>
                                      <w:szCs w:val="20"/>
                                    </w:rPr>
                                  </w:pPr>
                                  <w:r>
                                    <w:rPr>
                                      <w:sz w:val="20"/>
                                      <w:szCs w:val="20"/>
                                    </w:rPr>
                                  </w:r>
                                </w:p>
                                <w:p>
                                  <w:pPr>
                                    <w:pStyle w:val="Contenidodelmarco"/>
                                    <w:ind w:firstLine="708"/>
                                    <w:rPr/>
                                  </w:pPr>
                                  <w:r>
                                    <w:rPr>
                                      <w:sz w:val="20"/>
                                      <w:szCs w:val="20"/>
                                    </w:rPr>
                                    <w:t>EXPRESIÓN-COMPRENSIÓN</w:t>
                                  </w:r>
                                </w:p>
                                <w:p>
                                  <w:pPr>
                                    <w:pStyle w:val="Contenidodelmarco"/>
                                    <w:ind w:firstLine="708"/>
                                    <w:rPr>
                                      <w:sz w:val="20"/>
                                      <w:szCs w:val="20"/>
                                    </w:rPr>
                                  </w:pPr>
                                  <w:r>
                                    <w:rPr>
                                      <w:sz w:val="20"/>
                                      <w:szCs w:val="20"/>
                                    </w:rPr>
                                  </w:r>
                                </w:p>
                              </w:tc>
                              <w:tc>
                                <w:tcPr>
                                  <w:tcW w:w="1941" w:type="dxa"/>
                                  <w:vMerge w:val="restart"/>
                                  <w:tcBorders>
                                    <w:top w:val="single" w:sz="4" w:space="0" w:color="00000A"/>
                                    <w:left w:val="single" w:sz="18" w:space="0" w:color="00000A"/>
                                    <w:bottom w:val="dotted" w:sz="4" w:space="0" w:color="00000A"/>
                                    <w:right w:val="single" w:sz="18" w:space="0" w:color="00000A"/>
                                    <w:insideH w:val="dotted" w:sz="4" w:space="0" w:color="00000A"/>
                                    <w:insideV w:val="single" w:sz="18" w:space="0" w:color="00000A"/>
                                  </w:tcBorders>
                                  <w:shd w:color="auto" w:fill="auto" w:val="clear"/>
                                  <w:tcMar>
                                    <w:left w:w="62" w:type="dxa"/>
                                  </w:tcMar>
                                  <w:vAlign w:val="center"/>
                                </w:tcPr>
                                <w:p>
                                  <w:pPr>
                                    <w:pStyle w:val="Contenidodelmarco"/>
                                    <w:ind w:firstLine="708"/>
                                    <w:rPr/>
                                  </w:pPr>
                                  <w:r>
                                    <w:rPr>
                                      <w:sz w:val="20"/>
                                      <w:szCs w:val="20"/>
                                    </w:rPr>
                                    <w:t>10%</w:t>
                                  </w:r>
                                </w:p>
                              </w:tc>
                            </w:tr>
                            <w:tr>
                              <w:trPr>
                                <w:cantSplit w:val="true"/>
                              </w:trPr>
                              <w:tc>
                                <w:tcPr>
                                  <w:tcW w:w="6778" w:type="dxa"/>
                                  <w:tcBorders>
                                    <w:top w:val="dotted" w:sz="4" w:space="0" w:color="00000A"/>
                                    <w:left w:val="single" w:sz="18" w:space="0" w:color="00000A"/>
                                    <w:bottom w:val="dotted" w:sz="4" w:space="0" w:color="00000A"/>
                                    <w:right w:val="single" w:sz="18" w:space="0" w:color="00000A"/>
                                    <w:insideH w:val="dotted" w:sz="4" w:space="0" w:color="00000A"/>
                                    <w:insideV w:val="single" w:sz="18" w:space="0" w:color="00000A"/>
                                  </w:tcBorders>
                                  <w:shd w:color="auto" w:fill="auto" w:val="clear"/>
                                  <w:tcMar>
                                    <w:left w:w="62" w:type="dxa"/>
                                  </w:tcMar>
                                </w:tcPr>
                                <w:p>
                                  <w:pPr>
                                    <w:pStyle w:val="Contenidodelmarco"/>
                                    <w:ind w:firstLine="708"/>
                                    <w:rPr/>
                                  </w:pPr>
                                  <w:r>
                                    <w:rPr>
                                      <w:sz w:val="20"/>
                                      <w:szCs w:val="20"/>
                                    </w:rPr>
                                    <w:t>2.1. Expresión oral y escrita.</w:t>
                                  </w:r>
                                </w:p>
                              </w:tc>
                              <w:tc>
                                <w:tcPr>
                                  <w:tcW w:w="1941" w:type="dxa"/>
                                  <w:vMerge w:val="continue"/>
                                  <w:tcBorders>
                                    <w:top w:val="dotted" w:sz="4" w:space="0" w:color="00000A"/>
                                    <w:left w:val="single" w:sz="18" w:space="0" w:color="00000A"/>
                                    <w:bottom w:val="single" w:sz="18" w:space="0" w:color="00000A"/>
                                    <w:right w:val="single" w:sz="18" w:space="0" w:color="00000A"/>
                                    <w:insideH w:val="single" w:sz="18" w:space="0" w:color="00000A"/>
                                    <w:insideV w:val="single" w:sz="18" w:space="0" w:color="00000A"/>
                                  </w:tcBorders>
                                  <w:shd w:color="auto" w:fill="auto" w:val="clear"/>
                                  <w:tcMar>
                                    <w:left w:w="62" w:type="dxa"/>
                                  </w:tcMar>
                                  <w:vAlign w:val="center"/>
                                </w:tcPr>
                                <w:p>
                                  <w:pPr>
                                    <w:pStyle w:val="Contenidodelmarco"/>
                                    <w:ind w:firstLine="708"/>
                                    <w:rPr>
                                      <w:sz w:val="20"/>
                                      <w:szCs w:val="20"/>
                                    </w:rPr>
                                  </w:pPr>
                                  <w:r>
                                    <w:rPr>
                                      <w:sz w:val="20"/>
                                      <w:szCs w:val="20"/>
                                    </w:rPr>
                                  </w:r>
                                </w:p>
                              </w:tc>
                            </w:tr>
                            <w:tr>
                              <w:trPr>
                                <w:cantSplit w:val="true"/>
                              </w:trPr>
                              <w:tc>
                                <w:tcPr>
                                  <w:tcW w:w="6778" w:type="dxa"/>
                                  <w:tcBorders>
                                    <w:top w:val="dotted" w:sz="4" w:space="0" w:color="00000A"/>
                                    <w:left w:val="single" w:sz="18" w:space="0" w:color="00000A"/>
                                    <w:bottom w:val="dotted" w:sz="4" w:space="0" w:color="00000A"/>
                                    <w:right w:val="single" w:sz="18" w:space="0" w:color="00000A"/>
                                    <w:insideH w:val="dotted" w:sz="4" w:space="0" w:color="00000A"/>
                                    <w:insideV w:val="single" w:sz="18" w:space="0" w:color="00000A"/>
                                  </w:tcBorders>
                                  <w:shd w:color="auto" w:fill="auto" w:val="clear"/>
                                  <w:tcMar>
                                    <w:left w:w="62" w:type="dxa"/>
                                  </w:tcMar>
                                </w:tcPr>
                                <w:p>
                                  <w:pPr>
                                    <w:pStyle w:val="Contenidodelmarco"/>
                                    <w:ind w:firstLine="708"/>
                                    <w:rPr/>
                                  </w:pPr>
                                  <w:r>
                                    <w:rPr>
                                      <w:sz w:val="20"/>
                                      <w:szCs w:val="20"/>
                                    </w:rPr>
                                    <w:t>2.2. Ortografía.</w:t>
                                  </w:r>
                                </w:p>
                              </w:tc>
                              <w:tc>
                                <w:tcPr>
                                  <w:tcW w:w="1941" w:type="dxa"/>
                                  <w:vMerge w:val="continue"/>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color="auto" w:fill="auto" w:val="clear"/>
                                  <w:tcMar>
                                    <w:left w:w="62" w:type="dxa"/>
                                  </w:tcMar>
                                  <w:vAlign w:val="center"/>
                                </w:tcPr>
                                <w:p>
                                  <w:pPr>
                                    <w:pStyle w:val="Contenidodelmarco"/>
                                    <w:ind w:firstLine="708"/>
                                    <w:rPr>
                                      <w:sz w:val="20"/>
                                      <w:szCs w:val="20"/>
                                    </w:rPr>
                                  </w:pPr>
                                  <w:r>
                                    <w:rPr>
                                      <w:sz w:val="20"/>
                                      <w:szCs w:val="20"/>
                                    </w:rPr>
                                  </w:r>
                                </w:p>
                              </w:tc>
                            </w:tr>
                            <w:tr>
                              <w:trPr>
                                <w:cantSplit w:val="true"/>
                              </w:trPr>
                              <w:tc>
                                <w:tcPr>
                                  <w:tcW w:w="6778" w:type="dxa"/>
                                  <w:tcBorders>
                                    <w:top w:val="dotted" w:sz="4" w:space="0" w:color="00000A"/>
                                    <w:left w:val="single" w:sz="18" w:space="0" w:color="00000A"/>
                                    <w:bottom w:val="dotted" w:sz="4" w:space="0" w:color="00000A"/>
                                    <w:right w:val="single" w:sz="18" w:space="0" w:color="00000A"/>
                                    <w:insideH w:val="dotted" w:sz="4" w:space="0" w:color="00000A"/>
                                    <w:insideV w:val="single" w:sz="18" w:space="0" w:color="00000A"/>
                                  </w:tcBorders>
                                  <w:shd w:color="auto" w:fill="auto" w:val="clear"/>
                                  <w:tcMar>
                                    <w:left w:w="62" w:type="dxa"/>
                                  </w:tcMar>
                                </w:tcPr>
                                <w:p>
                                  <w:pPr>
                                    <w:pStyle w:val="Contenidodelmarco"/>
                                    <w:ind w:firstLine="708"/>
                                    <w:rPr/>
                                  </w:pPr>
                                  <w:r>
                                    <w:rPr>
                                      <w:sz w:val="20"/>
                                      <w:szCs w:val="20"/>
                                    </w:rPr>
                                    <w:t>2.3. Comprensión de información oral y escrita</w:t>
                                  </w:r>
                                </w:p>
                              </w:tc>
                              <w:tc>
                                <w:tcPr>
                                  <w:tcW w:w="1941" w:type="dxa"/>
                                  <w:vMerge w:val="continue"/>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color="auto" w:fill="auto" w:val="clear"/>
                                  <w:tcMar>
                                    <w:left w:w="62" w:type="dxa"/>
                                  </w:tcMar>
                                  <w:vAlign w:val="center"/>
                                </w:tcPr>
                                <w:p>
                                  <w:pPr>
                                    <w:pStyle w:val="Contenidodelmarco"/>
                                    <w:ind w:firstLine="708"/>
                                    <w:rPr>
                                      <w:sz w:val="20"/>
                                      <w:szCs w:val="20"/>
                                    </w:rPr>
                                  </w:pPr>
                                  <w:r>
                                    <w:rPr>
                                      <w:sz w:val="20"/>
                                      <w:szCs w:val="20"/>
                                    </w:rPr>
                                  </w:r>
                                </w:p>
                              </w:tc>
                            </w:tr>
                            <w:tr>
                              <w:trPr>
                                <w:cantSplit w:val="true"/>
                              </w:trPr>
                              <w:tc>
                                <w:tcPr>
                                  <w:tcW w:w="6778" w:type="dxa"/>
                                  <w:tcBorders>
                                    <w:top w:val="dotted" w:sz="4" w:space="0" w:color="00000A"/>
                                    <w:left w:val="single" w:sz="18" w:space="0" w:color="00000A"/>
                                    <w:bottom w:val="single" w:sz="18" w:space="0" w:color="00000A"/>
                                    <w:right w:val="single" w:sz="18" w:space="0" w:color="00000A"/>
                                    <w:insideH w:val="single" w:sz="18" w:space="0" w:color="00000A"/>
                                    <w:insideV w:val="single" w:sz="18" w:space="0" w:color="00000A"/>
                                  </w:tcBorders>
                                  <w:shd w:color="auto" w:fill="auto" w:val="clear"/>
                                  <w:tcMar>
                                    <w:left w:w="62" w:type="dxa"/>
                                  </w:tcMar>
                                </w:tcPr>
                                <w:p>
                                  <w:pPr>
                                    <w:pStyle w:val="Contenidodelmarco"/>
                                    <w:ind w:firstLine="708"/>
                                    <w:rPr/>
                                  </w:pPr>
                                  <w:r>
                                    <w:rPr>
                                      <w:sz w:val="20"/>
                                      <w:szCs w:val="20"/>
                                    </w:rPr>
                                    <w:t>2.4. Razonamiento de respuestas</w:t>
                                  </w:r>
                                </w:p>
                              </w:tc>
                              <w:tc>
                                <w:tcPr>
                                  <w:tcW w:w="1941" w:type="dxa"/>
                                  <w:vMerge w:val="continue"/>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color="auto" w:fill="auto" w:val="clear"/>
                                  <w:tcMar>
                                    <w:left w:w="62" w:type="dxa"/>
                                  </w:tcMar>
                                  <w:vAlign w:val="center"/>
                                </w:tcPr>
                                <w:p>
                                  <w:pPr>
                                    <w:pStyle w:val="Contenidodelmarco"/>
                                    <w:ind w:firstLine="708"/>
                                    <w:rPr>
                                      <w:sz w:val="20"/>
                                      <w:szCs w:val="20"/>
                                    </w:rPr>
                                  </w:pPr>
                                  <w:r>
                                    <w:rPr>
                                      <w:sz w:val="20"/>
                                      <w:szCs w:val="20"/>
                                    </w:rPr>
                                  </w:r>
                                </w:p>
                              </w:tc>
                            </w:tr>
                            <w:tr>
                              <w:trPr>
                                <w:trHeight w:val="766" w:hRule="atLeast"/>
                                <w:cantSplit w:val="true"/>
                              </w:trPr>
                              <w:tc>
                                <w:tcPr>
                                  <w:tcW w:w="6778" w:type="dxa"/>
                                  <w:tcBorders>
                                    <w:top w:val="single" w:sz="2" w:space="0" w:color="00000A"/>
                                    <w:left w:val="single" w:sz="18" w:space="0" w:color="00000A"/>
                                    <w:bottom w:val="single" w:sz="18" w:space="0" w:color="00000A"/>
                                    <w:right w:val="single" w:sz="18" w:space="0" w:color="00000A"/>
                                    <w:insideH w:val="single" w:sz="18" w:space="0" w:color="00000A"/>
                                    <w:insideV w:val="single" w:sz="18" w:space="0" w:color="00000A"/>
                                  </w:tcBorders>
                                  <w:shd w:color="auto" w:fill="auto" w:val="clear"/>
                                  <w:tcMar>
                                    <w:left w:w="62" w:type="dxa"/>
                                  </w:tcMar>
                                </w:tcPr>
                                <w:p>
                                  <w:pPr>
                                    <w:pStyle w:val="Contenidodelmarco"/>
                                    <w:ind w:firstLine="708"/>
                                    <w:rPr>
                                      <w:sz w:val="20"/>
                                      <w:szCs w:val="20"/>
                                    </w:rPr>
                                  </w:pPr>
                                  <w:r>
                                    <w:rPr>
                                      <w:sz w:val="20"/>
                                      <w:szCs w:val="20"/>
                                    </w:rPr>
                                  </w:r>
                                </w:p>
                                <w:p>
                                  <w:pPr>
                                    <w:pStyle w:val="Contenidodelmarco"/>
                                    <w:ind w:firstLine="708"/>
                                    <w:rPr/>
                                  </w:pPr>
                                  <w:r>
                                    <w:rPr>
                                      <w:sz w:val="20"/>
                                      <w:szCs w:val="20"/>
                                    </w:rPr>
                                    <w:t>3.</w:t>
                                    <w:tab/>
                                    <w:t>CONTENIDOS ESPECÍFICOS del área o materia</w:t>
                                  </w:r>
                                </w:p>
                              </w:tc>
                              <w:tc>
                                <w:tcPr>
                                  <w:tcW w:w="1941" w:type="dxa"/>
                                  <w:tcBorders>
                                    <w:top w:val="single" w:sz="2" w:space="0" w:color="00000A"/>
                                    <w:left w:val="single" w:sz="18" w:space="0" w:color="00000A"/>
                                    <w:bottom w:val="single" w:sz="18" w:space="0" w:color="00000A"/>
                                    <w:right w:val="single" w:sz="18" w:space="0" w:color="00000A"/>
                                    <w:insideH w:val="single" w:sz="18" w:space="0" w:color="00000A"/>
                                    <w:insideV w:val="single" w:sz="18" w:space="0" w:color="00000A"/>
                                  </w:tcBorders>
                                  <w:shd w:color="auto" w:fill="auto" w:val="clear"/>
                                  <w:tcMar>
                                    <w:left w:w="62" w:type="dxa"/>
                                  </w:tcMar>
                                  <w:vAlign w:val="center"/>
                                </w:tcPr>
                                <w:p>
                                  <w:pPr>
                                    <w:pStyle w:val="Contenidodelmarco"/>
                                    <w:ind w:firstLine="708"/>
                                    <w:rPr/>
                                  </w:pPr>
                                  <w:r>
                                    <w:rPr>
                                      <w:sz w:val="20"/>
                                      <w:szCs w:val="20"/>
                                    </w:rPr>
                                    <w:t>80%</w:t>
                                  </w:r>
                                </w:p>
                              </w:tc>
                            </w:tr>
                          </w:tbl>
                          <w:p>
                            <w:pPr>
                              <w:pStyle w:val="Contenidodelmarco"/>
                              <w:rPr>
                                <w:color w:val="auto"/>
                              </w:rPr>
                            </w:pPr>
                            <w:r>
                              <w:rPr>
                                <w:color w:val="auto"/>
                              </w:rPr>
                            </w:r>
                          </w:p>
                        </w:txbxContent>
                      </wps:txbx>
                      <wps:bodyPr lIns="0" rIns="0" tIns="0" bIns="0">
                        <a:spAutoFit/>
                      </wps:bodyPr>
                    </wps:wsp>
                  </a:graphicData>
                </a:graphic>
              </wp:anchor>
            </w:drawing>
          </mc:Choice>
          <mc:Fallback>
            <w:pict>
              <v:rect id="shape_0" ID="Marco2" stroked="f" style="position:absolute;margin-left:20.3pt;margin-top:20.25pt;width:460.1pt;height:266.55pt;mso-position-horizontal:right;mso-position-horizontal-relative:margin">
                <w10:wrap type="none"/>
                <v:fill o:detectmouseclick="t" on="false"/>
                <v:stroke color="#3465a4" joinstyle="round" endcap="flat"/>
                <v:textbox>
                  <w:txbxContent>
                    <w:tbl>
                      <w:tblPr>
                        <w:tblW w:w="8720" w:type="dxa"/>
                        <w:jc w:val="center"/>
                        <w:tblInd w:w="0"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top w:w="0" w:type="dxa"/>
                          <w:left w:w="62" w:type="dxa"/>
                          <w:bottom w:w="0" w:type="dxa"/>
                          <w:right w:w="108" w:type="dxa"/>
                        </w:tblCellMar>
                        <w:tblLook w:val="01e0" w:noVBand="0" w:noHBand="0" w:lastColumn="1" w:firstColumn="1" w:lastRow="1" w:firstRow="1"/>
                      </w:tblPr>
                      <w:tblGrid>
                        <w:gridCol w:w="6778"/>
                        <w:gridCol w:w="1941"/>
                      </w:tblGrid>
                      <w:tr>
                        <w:trPr/>
                        <w:tc>
                          <w:tcPr>
                            <w:tcW w:w="6778"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color="auto" w:fill="auto" w:val="clear"/>
                            <w:tcMar>
                              <w:left w:w="62" w:type="dxa"/>
                            </w:tcMar>
                          </w:tcPr>
                          <w:p>
                            <w:pPr>
                              <w:pStyle w:val="Contenidodelmarco"/>
                              <w:ind w:firstLine="708"/>
                              <w:rPr>
                                <w:sz w:val="20"/>
                                <w:szCs w:val="20"/>
                              </w:rPr>
                            </w:pPr>
                            <w:r>
                              <w:rPr>
                                <w:sz w:val="20"/>
                                <w:szCs w:val="20"/>
                              </w:rPr>
                            </w:r>
                          </w:p>
                          <w:p>
                            <w:pPr>
                              <w:pStyle w:val="Contenidodelmarco"/>
                              <w:jc w:val="center"/>
                              <w:rPr/>
                            </w:pPr>
                            <w:r>
                              <w:rPr>
                                <w:sz w:val="20"/>
                                <w:szCs w:val="20"/>
                              </w:rPr>
                              <w:t>CRITERIOS GENERALES DE EVALUACIÓN EN ESO</w:t>
                            </w:r>
                          </w:p>
                          <w:p>
                            <w:pPr>
                              <w:pStyle w:val="Contenidodelmarco"/>
                              <w:ind w:firstLine="708"/>
                              <w:rPr>
                                <w:sz w:val="20"/>
                                <w:szCs w:val="20"/>
                              </w:rPr>
                            </w:pPr>
                            <w:r>
                              <w:rPr>
                                <w:sz w:val="20"/>
                                <w:szCs w:val="20"/>
                              </w:rPr>
                            </w:r>
                          </w:p>
                        </w:tc>
                        <w:tc>
                          <w:tcPr>
                            <w:tcW w:w="1941" w:type="dxa"/>
                            <w:tcBorders>
                              <w:top w:val="single" w:sz="18" w:space="0" w:color="00000A"/>
                              <w:left w:val="single" w:sz="18" w:space="0" w:color="00000A"/>
                              <w:bottom w:val="single" w:sz="4" w:space="0" w:color="00000A"/>
                              <w:right w:val="single" w:sz="18" w:space="0" w:color="00000A"/>
                              <w:insideH w:val="single" w:sz="4" w:space="0" w:color="00000A"/>
                              <w:insideV w:val="single" w:sz="18" w:space="0" w:color="00000A"/>
                            </w:tcBorders>
                            <w:shd w:color="auto" w:fill="auto" w:val="clear"/>
                            <w:tcMar>
                              <w:left w:w="62" w:type="dxa"/>
                            </w:tcMar>
                          </w:tcPr>
                          <w:p>
                            <w:pPr>
                              <w:pStyle w:val="Contenidodelmarco"/>
                              <w:ind w:firstLine="708"/>
                              <w:rPr>
                                <w:sz w:val="20"/>
                                <w:szCs w:val="20"/>
                              </w:rPr>
                            </w:pPr>
                            <w:r>
                              <w:rPr>
                                <w:sz w:val="20"/>
                                <w:szCs w:val="20"/>
                              </w:rPr>
                            </w:r>
                          </w:p>
                          <w:p>
                            <w:pPr>
                              <w:pStyle w:val="Contenidodelmarco"/>
                              <w:rPr/>
                            </w:pPr>
                            <w:r>
                              <w:rPr>
                                <w:sz w:val="20"/>
                                <w:szCs w:val="20"/>
                              </w:rPr>
                              <w:t>PORCENTAJE</w:t>
                            </w:r>
                          </w:p>
                        </w:tc>
                      </w:tr>
                      <w:tr>
                        <w:trPr>
                          <w:cantSplit w:val="true"/>
                        </w:trPr>
                        <w:tc>
                          <w:tcPr>
                            <w:tcW w:w="6778" w:type="dxa"/>
                            <w:tcBorders>
                              <w:top w:val="single" w:sz="18" w:space="0" w:color="00000A"/>
                              <w:left w:val="single" w:sz="18" w:space="0" w:color="00000A"/>
                              <w:bottom w:val="dotted" w:sz="4" w:space="0" w:color="00000A"/>
                              <w:right w:val="single" w:sz="4" w:space="0" w:color="00000A"/>
                              <w:insideH w:val="dotted" w:sz="4" w:space="0" w:color="00000A"/>
                              <w:insideV w:val="single" w:sz="4" w:space="0" w:color="00000A"/>
                            </w:tcBorders>
                            <w:shd w:color="auto" w:fill="auto" w:val="clear"/>
                            <w:tcMar>
                              <w:left w:w="62" w:type="dxa"/>
                            </w:tcMar>
                          </w:tcPr>
                          <w:p>
                            <w:pPr>
                              <w:pStyle w:val="Contenidodelmarco"/>
                              <w:ind w:firstLine="708"/>
                              <w:rPr>
                                <w:sz w:val="20"/>
                                <w:szCs w:val="20"/>
                              </w:rPr>
                            </w:pPr>
                            <w:r>
                              <w:rPr>
                                <w:sz w:val="20"/>
                                <w:szCs w:val="20"/>
                              </w:rPr>
                            </w:r>
                          </w:p>
                          <w:p>
                            <w:pPr>
                              <w:pStyle w:val="Contenidodelmarco"/>
                              <w:ind w:firstLine="708"/>
                              <w:rPr/>
                            </w:pPr>
                            <w:r>
                              <w:rPr>
                                <w:sz w:val="20"/>
                                <w:szCs w:val="20"/>
                              </w:rPr>
                              <w:t>RESPONSABILIDAD-CONVIVENCIA</w:t>
                            </w:r>
                          </w:p>
                          <w:p>
                            <w:pPr>
                              <w:pStyle w:val="Contenidodelmarco"/>
                              <w:ind w:firstLine="708"/>
                              <w:rPr>
                                <w:sz w:val="20"/>
                                <w:szCs w:val="20"/>
                              </w:rPr>
                            </w:pPr>
                            <w:r>
                              <w:rPr>
                                <w:sz w:val="20"/>
                                <w:szCs w:val="20"/>
                              </w:rPr>
                            </w:r>
                          </w:p>
                        </w:tc>
                        <w:tc>
                          <w:tcPr>
                            <w:tcW w:w="194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0" w:type="dxa"/>
                            </w:tcMar>
                            <w:vAlign w:val="center"/>
                          </w:tcPr>
                          <w:p>
                            <w:pPr>
                              <w:pStyle w:val="Contenidodelmarco"/>
                              <w:ind w:firstLine="708"/>
                              <w:rPr/>
                            </w:pPr>
                            <w:r>
                              <w:rPr>
                                <w:sz w:val="20"/>
                                <w:szCs w:val="20"/>
                              </w:rPr>
                              <w:t xml:space="preserve">10% </w:t>
                            </w:r>
                          </w:p>
                        </w:tc>
                      </w:tr>
                      <w:tr>
                        <w:trPr>
                          <w:cantSplit w:val="true"/>
                        </w:trPr>
                        <w:tc>
                          <w:tcPr>
                            <w:tcW w:w="6778" w:type="dxa"/>
                            <w:tcBorders>
                              <w:top w:val="dotted" w:sz="4" w:space="0" w:color="00000A"/>
                              <w:left w:val="single" w:sz="18" w:space="0" w:color="00000A"/>
                              <w:bottom w:val="dotted" w:sz="4" w:space="0" w:color="00000A"/>
                              <w:right w:val="single" w:sz="4" w:space="0" w:color="00000A"/>
                              <w:insideH w:val="dotted" w:sz="4" w:space="0" w:color="00000A"/>
                              <w:insideV w:val="single" w:sz="4" w:space="0" w:color="00000A"/>
                            </w:tcBorders>
                            <w:shd w:color="auto" w:fill="auto" w:val="clear"/>
                            <w:tcMar>
                              <w:left w:w="62" w:type="dxa"/>
                            </w:tcMar>
                          </w:tcPr>
                          <w:p>
                            <w:pPr>
                              <w:pStyle w:val="Contenidodelmarco"/>
                              <w:ind w:firstLine="708"/>
                              <w:rPr/>
                            </w:pPr>
                            <w:r>
                              <w:rPr>
                                <w:sz w:val="20"/>
                                <w:szCs w:val="20"/>
                              </w:rPr>
                              <w:t>1.1. Trabajo y participación en clase</w:t>
                            </w:r>
                          </w:p>
                        </w:tc>
                        <w:tc>
                          <w:tcPr>
                            <w:tcW w:w="19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0" w:type="dxa"/>
                            </w:tcMar>
                            <w:vAlign w:val="center"/>
                          </w:tcPr>
                          <w:p>
                            <w:pPr>
                              <w:pStyle w:val="Contenidodelmarco"/>
                              <w:ind w:firstLine="708"/>
                              <w:rPr>
                                <w:sz w:val="20"/>
                                <w:szCs w:val="20"/>
                              </w:rPr>
                            </w:pPr>
                            <w:r>
                              <w:rPr>
                                <w:sz w:val="20"/>
                                <w:szCs w:val="20"/>
                              </w:rPr>
                            </w:r>
                          </w:p>
                        </w:tc>
                      </w:tr>
                      <w:tr>
                        <w:trPr>
                          <w:cantSplit w:val="true"/>
                        </w:trPr>
                        <w:tc>
                          <w:tcPr>
                            <w:tcW w:w="6778" w:type="dxa"/>
                            <w:tcBorders>
                              <w:top w:val="dotted" w:sz="4" w:space="0" w:color="00000A"/>
                              <w:left w:val="single" w:sz="18" w:space="0" w:color="00000A"/>
                              <w:bottom w:val="dotted" w:sz="4" w:space="0" w:color="00000A"/>
                              <w:right w:val="single" w:sz="4" w:space="0" w:color="00000A"/>
                              <w:insideH w:val="dotted" w:sz="4" w:space="0" w:color="00000A"/>
                              <w:insideV w:val="single" w:sz="4" w:space="0" w:color="00000A"/>
                            </w:tcBorders>
                            <w:shd w:color="auto" w:fill="auto" w:val="clear"/>
                            <w:tcMar>
                              <w:left w:w="62" w:type="dxa"/>
                            </w:tcMar>
                          </w:tcPr>
                          <w:p>
                            <w:pPr>
                              <w:pStyle w:val="Contenidodelmarco"/>
                              <w:ind w:firstLine="708"/>
                              <w:rPr/>
                            </w:pPr>
                            <w:r>
                              <w:rPr>
                                <w:sz w:val="20"/>
                                <w:szCs w:val="20"/>
                              </w:rPr>
                              <w:t>1.2. Trabajo y estudio diario en casa</w:t>
                            </w:r>
                          </w:p>
                        </w:tc>
                        <w:tc>
                          <w:tcPr>
                            <w:tcW w:w="19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0" w:type="dxa"/>
                            </w:tcMar>
                            <w:vAlign w:val="center"/>
                          </w:tcPr>
                          <w:p>
                            <w:pPr>
                              <w:pStyle w:val="Contenidodelmarco"/>
                              <w:ind w:firstLine="708"/>
                              <w:rPr>
                                <w:sz w:val="20"/>
                                <w:szCs w:val="20"/>
                              </w:rPr>
                            </w:pPr>
                            <w:r>
                              <w:rPr>
                                <w:sz w:val="20"/>
                                <w:szCs w:val="20"/>
                              </w:rPr>
                            </w:r>
                          </w:p>
                        </w:tc>
                      </w:tr>
                      <w:tr>
                        <w:trPr>
                          <w:cantSplit w:val="true"/>
                        </w:trPr>
                        <w:tc>
                          <w:tcPr>
                            <w:tcW w:w="6778" w:type="dxa"/>
                            <w:tcBorders>
                              <w:top w:val="dotted" w:sz="4" w:space="0" w:color="00000A"/>
                              <w:left w:val="single" w:sz="18" w:space="0" w:color="00000A"/>
                              <w:bottom w:val="dotted" w:sz="4" w:space="0" w:color="00000A"/>
                              <w:right w:val="single" w:sz="4" w:space="0" w:color="00000A"/>
                              <w:insideH w:val="dotted" w:sz="4" w:space="0" w:color="00000A"/>
                              <w:insideV w:val="single" w:sz="4" w:space="0" w:color="00000A"/>
                            </w:tcBorders>
                            <w:shd w:color="auto" w:fill="auto" w:val="clear"/>
                            <w:tcMar>
                              <w:left w:w="62" w:type="dxa"/>
                            </w:tcMar>
                          </w:tcPr>
                          <w:p>
                            <w:pPr>
                              <w:pStyle w:val="Contenidodelmarco"/>
                              <w:ind w:firstLine="708"/>
                              <w:rPr/>
                            </w:pPr>
                            <w:r>
                              <w:rPr>
                                <w:sz w:val="20"/>
                                <w:szCs w:val="20"/>
                              </w:rPr>
                              <w:t>1.3. Comportamiento.</w:t>
                            </w:r>
                          </w:p>
                        </w:tc>
                        <w:tc>
                          <w:tcPr>
                            <w:tcW w:w="19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0" w:type="dxa"/>
                            </w:tcMar>
                            <w:vAlign w:val="center"/>
                          </w:tcPr>
                          <w:p>
                            <w:pPr>
                              <w:pStyle w:val="Contenidodelmarco"/>
                              <w:ind w:firstLine="708"/>
                              <w:rPr>
                                <w:sz w:val="20"/>
                                <w:szCs w:val="20"/>
                              </w:rPr>
                            </w:pPr>
                            <w:r>
                              <w:rPr>
                                <w:sz w:val="20"/>
                                <w:szCs w:val="20"/>
                              </w:rPr>
                            </w:r>
                          </w:p>
                        </w:tc>
                      </w:tr>
                      <w:tr>
                        <w:trPr>
                          <w:cantSplit w:val="true"/>
                        </w:trPr>
                        <w:tc>
                          <w:tcPr>
                            <w:tcW w:w="6778" w:type="dxa"/>
                            <w:tcBorders>
                              <w:top w:val="dotted" w:sz="4" w:space="0" w:color="00000A"/>
                              <w:left w:val="single" w:sz="18" w:space="0" w:color="00000A"/>
                              <w:bottom w:val="single" w:sz="18" w:space="0" w:color="00000A"/>
                              <w:right w:val="single" w:sz="4" w:space="0" w:color="00000A"/>
                              <w:insideH w:val="single" w:sz="18" w:space="0" w:color="00000A"/>
                              <w:insideV w:val="single" w:sz="4" w:space="0" w:color="00000A"/>
                            </w:tcBorders>
                            <w:shd w:color="auto" w:fill="auto" w:val="clear"/>
                            <w:tcMar>
                              <w:left w:w="62" w:type="dxa"/>
                            </w:tcMar>
                          </w:tcPr>
                          <w:p>
                            <w:pPr>
                              <w:pStyle w:val="Contenidodelmarco"/>
                              <w:ind w:firstLine="708"/>
                              <w:rPr/>
                            </w:pPr>
                            <w:r>
                              <w:rPr>
                                <w:sz w:val="20"/>
                                <w:szCs w:val="20"/>
                              </w:rPr>
                              <w:t>1.4. Respeto y ayuda a sus compañeros.</w:t>
                            </w:r>
                          </w:p>
                        </w:tc>
                        <w:tc>
                          <w:tcPr>
                            <w:tcW w:w="194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0" w:type="dxa"/>
                            </w:tcMar>
                            <w:vAlign w:val="center"/>
                          </w:tcPr>
                          <w:p>
                            <w:pPr>
                              <w:pStyle w:val="Contenidodelmarco"/>
                              <w:ind w:firstLine="708"/>
                              <w:rPr>
                                <w:sz w:val="20"/>
                                <w:szCs w:val="20"/>
                              </w:rPr>
                            </w:pPr>
                            <w:r>
                              <w:rPr>
                                <w:sz w:val="20"/>
                                <w:szCs w:val="20"/>
                              </w:rPr>
                            </w:r>
                          </w:p>
                        </w:tc>
                      </w:tr>
                      <w:tr>
                        <w:trPr>
                          <w:cantSplit w:val="true"/>
                        </w:trPr>
                        <w:tc>
                          <w:tcPr>
                            <w:tcW w:w="6778" w:type="dxa"/>
                            <w:tcBorders>
                              <w:top w:val="single" w:sz="18" w:space="0" w:color="00000A"/>
                              <w:left w:val="single" w:sz="18" w:space="0" w:color="00000A"/>
                              <w:bottom w:val="dotted" w:sz="4" w:space="0" w:color="00000A"/>
                              <w:right w:val="single" w:sz="18" w:space="0" w:color="00000A"/>
                              <w:insideH w:val="dotted" w:sz="4" w:space="0" w:color="00000A"/>
                              <w:insideV w:val="single" w:sz="18" w:space="0" w:color="00000A"/>
                            </w:tcBorders>
                            <w:shd w:color="auto" w:fill="auto" w:val="clear"/>
                            <w:tcMar>
                              <w:left w:w="62" w:type="dxa"/>
                            </w:tcMar>
                          </w:tcPr>
                          <w:p>
                            <w:pPr>
                              <w:pStyle w:val="Contenidodelmarco"/>
                              <w:ind w:firstLine="708"/>
                              <w:rPr>
                                <w:sz w:val="20"/>
                                <w:szCs w:val="20"/>
                              </w:rPr>
                            </w:pPr>
                            <w:r>
                              <w:rPr>
                                <w:sz w:val="20"/>
                                <w:szCs w:val="20"/>
                              </w:rPr>
                            </w:r>
                          </w:p>
                          <w:p>
                            <w:pPr>
                              <w:pStyle w:val="Contenidodelmarco"/>
                              <w:ind w:firstLine="708"/>
                              <w:rPr/>
                            </w:pPr>
                            <w:r>
                              <w:rPr>
                                <w:sz w:val="20"/>
                                <w:szCs w:val="20"/>
                              </w:rPr>
                              <w:t>EXPRESIÓN-COMPRENSIÓN</w:t>
                            </w:r>
                          </w:p>
                          <w:p>
                            <w:pPr>
                              <w:pStyle w:val="Contenidodelmarco"/>
                              <w:ind w:firstLine="708"/>
                              <w:rPr>
                                <w:sz w:val="20"/>
                                <w:szCs w:val="20"/>
                              </w:rPr>
                            </w:pPr>
                            <w:r>
                              <w:rPr>
                                <w:sz w:val="20"/>
                                <w:szCs w:val="20"/>
                              </w:rPr>
                            </w:r>
                          </w:p>
                        </w:tc>
                        <w:tc>
                          <w:tcPr>
                            <w:tcW w:w="1941" w:type="dxa"/>
                            <w:vMerge w:val="restart"/>
                            <w:tcBorders>
                              <w:top w:val="single" w:sz="4" w:space="0" w:color="00000A"/>
                              <w:left w:val="single" w:sz="18" w:space="0" w:color="00000A"/>
                              <w:bottom w:val="dotted" w:sz="4" w:space="0" w:color="00000A"/>
                              <w:right w:val="single" w:sz="18" w:space="0" w:color="00000A"/>
                              <w:insideH w:val="dotted" w:sz="4" w:space="0" w:color="00000A"/>
                              <w:insideV w:val="single" w:sz="18" w:space="0" w:color="00000A"/>
                            </w:tcBorders>
                            <w:shd w:color="auto" w:fill="auto" w:val="clear"/>
                            <w:tcMar>
                              <w:left w:w="62" w:type="dxa"/>
                            </w:tcMar>
                            <w:vAlign w:val="center"/>
                          </w:tcPr>
                          <w:p>
                            <w:pPr>
                              <w:pStyle w:val="Contenidodelmarco"/>
                              <w:ind w:firstLine="708"/>
                              <w:rPr/>
                            </w:pPr>
                            <w:r>
                              <w:rPr>
                                <w:sz w:val="20"/>
                                <w:szCs w:val="20"/>
                              </w:rPr>
                              <w:t>10%</w:t>
                            </w:r>
                          </w:p>
                        </w:tc>
                      </w:tr>
                      <w:tr>
                        <w:trPr>
                          <w:cantSplit w:val="true"/>
                        </w:trPr>
                        <w:tc>
                          <w:tcPr>
                            <w:tcW w:w="6778" w:type="dxa"/>
                            <w:tcBorders>
                              <w:top w:val="dotted" w:sz="4" w:space="0" w:color="00000A"/>
                              <w:left w:val="single" w:sz="18" w:space="0" w:color="00000A"/>
                              <w:bottom w:val="dotted" w:sz="4" w:space="0" w:color="00000A"/>
                              <w:right w:val="single" w:sz="18" w:space="0" w:color="00000A"/>
                              <w:insideH w:val="dotted" w:sz="4" w:space="0" w:color="00000A"/>
                              <w:insideV w:val="single" w:sz="18" w:space="0" w:color="00000A"/>
                            </w:tcBorders>
                            <w:shd w:color="auto" w:fill="auto" w:val="clear"/>
                            <w:tcMar>
                              <w:left w:w="62" w:type="dxa"/>
                            </w:tcMar>
                          </w:tcPr>
                          <w:p>
                            <w:pPr>
                              <w:pStyle w:val="Contenidodelmarco"/>
                              <w:ind w:firstLine="708"/>
                              <w:rPr/>
                            </w:pPr>
                            <w:r>
                              <w:rPr>
                                <w:sz w:val="20"/>
                                <w:szCs w:val="20"/>
                              </w:rPr>
                              <w:t>2.1. Expresión oral y escrita.</w:t>
                            </w:r>
                          </w:p>
                        </w:tc>
                        <w:tc>
                          <w:tcPr>
                            <w:tcW w:w="1941" w:type="dxa"/>
                            <w:vMerge w:val="continue"/>
                            <w:tcBorders>
                              <w:top w:val="dotted" w:sz="4" w:space="0" w:color="00000A"/>
                              <w:left w:val="single" w:sz="18" w:space="0" w:color="00000A"/>
                              <w:bottom w:val="single" w:sz="18" w:space="0" w:color="00000A"/>
                              <w:right w:val="single" w:sz="18" w:space="0" w:color="00000A"/>
                              <w:insideH w:val="single" w:sz="18" w:space="0" w:color="00000A"/>
                              <w:insideV w:val="single" w:sz="18" w:space="0" w:color="00000A"/>
                            </w:tcBorders>
                            <w:shd w:color="auto" w:fill="auto" w:val="clear"/>
                            <w:tcMar>
                              <w:left w:w="62" w:type="dxa"/>
                            </w:tcMar>
                            <w:vAlign w:val="center"/>
                          </w:tcPr>
                          <w:p>
                            <w:pPr>
                              <w:pStyle w:val="Contenidodelmarco"/>
                              <w:ind w:firstLine="708"/>
                              <w:rPr>
                                <w:sz w:val="20"/>
                                <w:szCs w:val="20"/>
                              </w:rPr>
                            </w:pPr>
                            <w:r>
                              <w:rPr>
                                <w:sz w:val="20"/>
                                <w:szCs w:val="20"/>
                              </w:rPr>
                            </w:r>
                          </w:p>
                        </w:tc>
                      </w:tr>
                      <w:tr>
                        <w:trPr>
                          <w:cantSplit w:val="true"/>
                        </w:trPr>
                        <w:tc>
                          <w:tcPr>
                            <w:tcW w:w="6778" w:type="dxa"/>
                            <w:tcBorders>
                              <w:top w:val="dotted" w:sz="4" w:space="0" w:color="00000A"/>
                              <w:left w:val="single" w:sz="18" w:space="0" w:color="00000A"/>
                              <w:bottom w:val="dotted" w:sz="4" w:space="0" w:color="00000A"/>
                              <w:right w:val="single" w:sz="18" w:space="0" w:color="00000A"/>
                              <w:insideH w:val="dotted" w:sz="4" w:space="0" w:color="00000A"/>
                              <w:insideV w:val="single" w:sz="18" w:space="0" w:color="00000A"/>
                            </w:tcBorders>
                            <w:shd w:color="auto" w:fill="auto" w:val="clear"/>
                            <w:tcMar>
                              <w:left w:w="62" w:type="dxa"/>
                            </w:tcMar>
                          </w:tcPr>
                          <w:p>
                            <w:pPr>
                              <w:pStyle w:val="Contenidodelmarco"/>
                              <w:ind w:firstLine="708"/>
                              <w:rPr/>
                            </w:pPr>
                            <w:r>
                              <w:rPr>
                                <w:sz w:val="20"/>
                                <w:szCs w:val="20"/>
                              </w:rPr>
                              <w:t>2.2. Ortografía.</w:t>
                            </w:r>
                          </w:p>
                        </w:tc>
                        <w:tc>
                          <w:tcPr>
                            <w:tcW w:w="1941" w:type="dxa"/>
                            <w:vMerge w:val="continue"/>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color="auto" w:fill="auto" w:val="clear"/>
                            <w:tcMar>
                              <w:left w:w="62" w:type="dxa"/>
                            </w:tcMar>
                            <w:vAlign w:val="center"/>
                          </w:tcPr>
                          <w:p>
                            <w:pPr>
                              <w:pStyle w:val="Contenidodelmarco"/>
                              <w:ind w:firstLine="708"/>
                              <w:rPr>
                                <w:sz w:val="20"/>
                                <w:szCs w:val="20"/>
                              </w:rPr>
                            </w:pPr>
                            <w:r>
                              <w:rPr>
                                <w:sz w:val="20"/>
                                <w:szCs w:val="20"/>
                              </w:rPr>
                            </w:r>
                          </w:p>
                        </w:tc>
                      </w:tr>
                      <w:tr>
                        <w:trPr>
                          <w:cantSplit w:val="true"/>
                        </w:trPr>
                        <w:tc>
                          <w:tcPr>
                            <w:tcW w:w="6778" w:type="dxa"/>
                            <w:tcBorders>
                              <w:top w:val="dotted" w:sz="4" w:space="0" w:color="00000A"/>
                              <w:left w:val="single" w:sz="18" w:space="0" w:color="00000A"/>
                              <w:bottom w:val="dotted" w:sz="4" w:space="0" w:color="00000A"/>
                              <w:right w:val="single" w:sz="18" w:space="0" w:color="00000A"/>
                              <w:insideH w:val="dotted" w:sz="4" w:space="0" w:color="00000A"/>
                              <w:insideV w:val="single" w:sz="18" w:space="0" w:color="00000A"/>
                            </w:tcBorders>
                            <w:shd w:color="auto" w:fill="auto" w:val="clear"/>
                            <w:tcMar>
                              <w:left w:w="62" w:type="dxa"/>
                            </w:tcMar>
                          </w:tcPr>
                          <w:p>
                            <w:pPr>
                              <w:pStyle w:val="Contenidodelmarco"/>
                              <w:ind w:firstLine="708"/>
                              <w:rPr/>
                            </w:pPr>
                            <w:r>
                              <w:rPr>
                                <w:sz w:val="20"/>
                                <w:szCs w:val="20"/>
                              </w:rPr>
                              <w:t>2.3. Comprensión de información oral y escrita</w:t>
                            </w:r>
                          </w:p>
                        </w:tc>
                        <w:tc>
                          <w:tcPr>
                            <w:tcW w:w="1941" w:type="dxa"/>
                            <w:vMerge w:val="continue"/>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color="auto" w:fill="auto" w:val="clear"/>
                            <w:tcMar>
                              <w:left w:w="62" w:type="dxa"/>
                            </w:tcMar>
                            <w:vAlign w:val="center"/>
                          </w:tcPr>
                          <w:p>
                            <w:pPr>
                              <w:pStyle w:val="Contenidodelmarco"/>
                              <w:ind w:firstLine="708"/>
                              <w:rPr>
                                <w:sz w:val="20"/>
                                <w:szCs w:val="20"/>
                              </w:rPr>
                            </w:pPr>
                            <w:r>
                              <w:rPr>
                                <w:sz w:val="20"/>
                                <w:szCs w:val="20"/>
                              </w:rPr>
                            </w:r>
                          </w:p>
                        </w:tc>
                      </w:tr>
                      <w:tr>
                        <w:trPr>
                          <w:cantSplit w:val="true"/>
                        </w:trPr>
                        <w:tc>
                          <w:tcPr>
                            <w:tcW w:w="6778" w:type="dxa"/>
                            <w:tcBorders>
                              <w:top w:val="dotted" w:sz="4" w:space="0" w:color="00000A"/>
                              <w:left w:val="single" w:sz="18" w:space="0" w:color="00000A"/>
                              <w:bottom w:val="single" w:sz="18" w:space="0" w:color="00000A"/>
                              <w:right w:val="single" w:sz="18" w:space="0" w:color="00000A"/>
                              <w:insideH w:val="single" w:sz="18" w:space="0" w:color="00000A"/>
                              <w:insideV w:val="single" w:sz="18" w:space="0" w:color="00000A"/>
                            </w:tcBorders>
                            <w:shd w:color="auto" w:fill="auto" w:val="clear"/>
                            <w:tcMar>
                              <w:left w:w="62" w:type="dxa"/>
                            </w:tcMar>
                          </w:tcPr>
                          <w:p>
                            <w:pPr>
                              <w:pStyle w:val="Contenidodelmarco"/>
                              <w:ind w:firstLine="708"/>
                              <w:rPr/>
                            </w:pPr>
                            <w:r>
                              <w:rPr>
                                <w:sz w:val="20"/>
                                <w:szCs w:val="20"/>
                              </w:rPr>
                              <w:t>2.4. Razonamiento de respuestas</w:t>
                            </w:r>
                          </w:p>
                        </w:tc>
                        <w:tc>
                          <w:tcPr>
                            <w:tcW w:w="1941" w:type="dxa"/>
                            <w:vMerge w:val="continue"/>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color="auto" w:fill="auto" w:val="clear"/>
                            <w:tcMar>
                              <w:left w:w="62" w:type="dxa"/>
                            </w:tcMar>
                            <w:vAlign w:val="center"/>
                          </w:tcPr>
                          <w:p>
                            <w:pPr>
                              <w:pStyle w:val="Contenidodelmarco"/>
                              <w:ind w:firstLine="708"/>
                              <w:rPr>
                                <w:sz w:val="20"/>
                                <w:szCs w:val="20"/>
                              </w:rPr>
                            </w:pPr>
                            <w:r>
                              <w:rPr>
                                <w:sz w:val="20"/>
                                <w:szCs w:val="20"/>
                              </w:rPr>
                            </w:r>
                          </w:p>
                        </w:tc>
                      </w:tr>
                      <w:tr>
                        <w:trPr>
                          <w:trHeight w:val="766" w:hRule="atLeast"/>
                          <w:cantSplit w:val="true"/>
                        </w:trPr>
                        <w:tc>
                          <w:tcPr>
                            <w:tcW w:w="6778" w:type="dxa"/>
                            <w:tcBorders>
                              <w:top w:val="single" w:sz="2" w:space="0" w:color="00000A"/>
                              <w:left w:val="single" w:sz="18" w:space="0" w:color="00000A"/>
                              <w:bottom w:val="single" w:sz="18" w:space="0" w:color="00000A"/>
                              <w:right w:val="single" w:sz="18" w:space="0" w:color="00000A"/>
                              <w:insideH w:val="single" w:sz="18" w:space="0" w:color="00000A"/>
                              <w:insideV w:val="single" w:sz="18" w:space="0" w:color="00000A"/>
                            </w:tcBorders>
                            <w:shd w:color="auto" w:fill="auto" w:val="clear"/>
                            <w:tcMar>
                              <w:left w:w="62" w:type="dxa"/>
                            </w:tcMar>
                          </w:tcPr>
                          <w:p>
                            <w:pPr>
                              <w:pStyle w:val="Contenidodelmarco"/>
                              <w:ind w:firstLine="708"/>
                              <w:rPr>
                                <w:sz w:val="20"/>
                                <w:szCs w:val="20"/>
                              </w:rPr>
                            </w:pPr>
                            <w:r>
                              <w:rPr>
                                <w:sz w:val="20"/>
                                <w:szCs w:val="20"/>
                              </w:rPr>
                            </w:r>
                          </w:p>
                          <w:p>
                            <w:pPr>
                              <w:pStyle w:val="Contenidodelmarco"/>
                              <w:ind w:firstLine="708"/>
                              <w:rPr/>
                            </w:pPr>
                            <w:r>
                              <w:rPr>
                                <w:sz w:val="20"/>
                                <w:szCs w:val="20"/>
                              </w:rPr>
                              <w:t>3.</w:t>
                              <w:tab/>
                              <w:t>CONTENIDOS ESPECÍFICOS del área o materia</w:t>
                            </w:r>
                          </w:p>
                        </w:tc>
                        <w:tc>
                          <w:tcPr>
                            <w:tcW w:w="1941" w:type="dxa"/>
                            <w:tcBorders>
                              <w:top w:val="single" w:sz="2" w:space="0" w:color="00000A"/>
                              <w:left w:val="single" w:sz="18" w:space="0" w:color="00000A"/>
                              <w:bottom w:val="single" w:sz="18" w:space="0" w:color="00000A"/>
                              <w:right w:val="single" w:sz="18" w:space="0" w:color="00000A"/>
                              <w:insideH w:val="single" w:sz="18" w:space="0" w:color="00000A"/>
                              <w:insideV w:val="single" w:sz="18" w:space="0" w:color="00000A"/>
                            </w:tcBorders>
                            <w:shd w:color="auto" w:fill="auto" w:val="clear"/>
                            <w:tcMar>
                              <w:left w:w="62" w:type="dxa"/>
                            </w:tcMar>
                            <w:vAlign w:val="center"/>
                          </w:tcPr>
                          <w:p>
                            <w:pPr>
                              <w:pStyle w:val="Contenidodelmarco"/>
                              <w:ind w:firstLine="708"/>
                              <w:rPr/>
                            </w:pPr>
                            <w:r>
                              <w:rPr>
                                <w:sz w:val="20"/>
                                <w:szCs w:val="20"/>
                              </w:rPr>
                              <w:t>80%</w:t>
                            </w:r>
                          </w:p>
                        </w:tc>
                      </w:tr>
                    </w:tbl>
                    <w:p>
                      <w:pPr>
                        <w:pStyle w:val="Contenidodelmarco"/>
                        <w:rPr>
                          <w:color w:val="auto"/>
                        </w:rPr>
                      </w:pPr>
                      <w:r>
                        <w:rPr>
                          <w:color w:val="auto"/>
                        </w:rPr>
                      </w:r>
                    </w:p>
                  </w:txbxContent>
                </v:textbox>
              </v:rect>
            </w:pict>
          </mc:Fallback>
        </mc:AlternateContent>
      </w:r>
    </w:p>
    <w:p>
      <w:pPr>
        <w:pStyle w:val="Normal"/>
        <w:ind w:firstLine="708"/>
        <w:rPr>
          <w:sz w:val="20"/>
          <w:szCs w:val="20"/>
        </w:rPr>
      </w:pPr>
      <w:r>
        <w:rPr>
          <w:sz w:val="20"/>
          <w:szCs w:val="20"/>
        </w:rPr>
        <w:t>La Responsabilidad-convivencia se valorará teniendo en cuenta la realización de las tareas diarias, presentación de trabajos tanto individuales como en equipo.</w:t>
      </w:r>
    </w:p>
    <w:p>
      <w:pPr>
        <w:pStyle w:val="Normal"/>
        <w:ind w:firstLine="708"/>
        <w:rPr>
          <w:sz w:val="20"/>
          <w:szCs w:val="20"/>
        </w:rPr>
      </w:pPr>
      <w:r>
        <w:rPr>
          <w:sz w:val="20"/>
          <w:szCs w:val="20"/>
        </w:rPr>
      </w:r>
    </w:p>
    <w:p>
      <w:pPr>
        <w:pStyle w:val="Normal"/>
        <w:ind w:firstLine="708"/>
        <w:rPr>
          <w:sz w:val="20"/>
          <w:szCs w:val="20"/>
        </w:rPr>
      </w:pPr>
      <w:r>
        <w:rPr>
          <w:sz w:val="20"/>
          <w:szCs w:val="20"/>
        </w:rPr>
        <w:t xml:space="preserve">La expresión-comprensión se valorará teniendo en cuenta las preguntas orales en clase y pruebas escritas, el uso del lenguaje específico matemático </w:t>
      </w:r>
    </w:p>
    <w:p>
      <w:pPr>
        <w:pStyle w:val="Normal"/>
        <w:ind w:firstLine="708"/>
        <w:rPr>
          <w:sz w:val="20"/>
          <w:szCs w:val="20"/>
        </w:rPr>
      </w:pPr>
      <w:r>
        <w:rPr>
          <w:sz w:val="20"/>
          <w:szCs w:val="20"/>
        </w:rPr>
      </w:r>
    </w:p>
    <w:p>
      <w:pPr>
        <w:pStyle w:val="Normal"/>
        <w:ind w:firstLine="708"/>
        <w:rPr>
          <w:sz w:val="20"/>
          <w:szCs w:val="20"/>
        </w:rPr>
      </w:pPr>
      <w:r>
        <w:rPr>
          <w:sz w:val="20"/>
          <w:szCs w:val="20"/>
        </w:rPr>
        <w:t>Los contenidos específicos del área o materia a través de las pruebas escritas.</w:t>
      </w:r>
    </w:p>
    <w:p>
      <w:pPr>
        <w:pStyle w:val="Normal"/>
        <w:rPr>
          <w:sz w:val="20"/>
          <w:szCs w:val="20"/>
        </w:rPr>
      </w:pPr>
      <w:r>
        <w:rPr>
          <w:sz w:val="20"/>
          <w:szCs w:val="20"/>
        </w:rPr>
      </w:r>
    </w:p>
    <w:p>
      <w:pPr>
        <w:pStyle w:val="Normal"/>
        <w:ind w:firstLine="708"/>
        <w:rPr>
          <w:sz w:val="20"/>
          <w:szCs w:val="20"/>
        </w:rPr>
      </w:pPr>
      <w:r>
        <w:rPr>
          <w:sz w:val="20"/>
          <w:szCs w:val="20"/>
        </w:rPr>
        <w:t xml:space="preserve">Como actividades de recuperación para septiembre deberán trabajar los ejercicios de clase, los ejercicios y problemas resueltos y propuestos de cada lección del libro de texto, complementados si son necesarios con los que indique el Profesor. </w:t>
      </w:r>
    </w:p>
    <w:p>
      <w:pPr>
        <w:pStyle w:val="Normal"/>
        <w:ind w:firstLine="708"/>
        <w:rPr>
          <w:sz w:val="20"/>
          <w:szCs w:val="20"/>
        </w:rPr>
      </w:pPr>
      <w:r>
        <w:rPr>
          <w:sz w:val="20"/>
          <w:szCs w:val="20"/>
        </w:rPr>
      </w:r>
    </w:p>
    <w:p>
      <w:pPr>
        <w:pStyle w:val="Normal"/>
        <w:ind w:firstLine="708"/>
        <w:rPr>
          <w:sz w:val="20"/>
          <w:szCs w:val="20"/>
        </w:rPr>
      </w:pPr>
      <w:r>
        <w:rPr>
          <w:sz w:val="20"/>
          <w:szCs w:val="20"/>
        </w:rPr>
        <w:t>En la convocatoria extraordinaria de septiembre, habrá un examen único con  los contenidos de todo el curso.</w:t>
      </w:r>
    </w:p>
    <w:p>
      <w:pPr>
        <w:pStyle w:val="Normal"/>
        <w:ind w:hanging="0"/>
        <w:rPr>
          <w:b/>
          <w:b/>
          <w:sz w:val="20"/>
          <w:szCs w:val="20"/>
          <w:u w:val="single"/>
        </w:rPr>
      </w:pPr>
      <w:r>
        <w:rPr>
          <w:b/>
          <w:sz w:val="20"/>
          <w:szCs w:val="20"/>
          <w:u w:val="single"/>
        </w:rPr>
      </w:r>
    </w:p>
    <w:p>
      <w:pPr>
        <w:pStyle w:val="Normal"/>
        <w:rPr>
          <w:b/>
          <w:b/>
          <w:sz w:val="20"/>
          <w:szCs w:val="20"/>
          <w:u w:val="single"/>
        </w:rPr>
      </w:pPr>
      <w:r>
        <w:rPr>
          <w:b/>
          <w:sz w:val="20"/>
          <w:szCs w:val="20"/>
          <w:u w:val="single"/>
        </w:rPr>
        <w:t xml:space="preserve">Criterios de evaluación relacionados con el Proyecto Lingüístico del centro en la  ESO: </w:t>
      </w:r>
    </w:p>
    <w:p>
      <w:pPr>
        <w:pStyle w:val="Normal"/>
        <w:rPr>
          <w:b/>
          <w:b/>
          <w:sz w:val="20"/>
          <w:szCs w:val="20"/>
          <w:u w:val="single"/>
        </w:rPr>
      </w:pPr>
      <w:r>
        <w:rPr>
          <w:b/>
          <w:sz w:val="20"/>
          <w:szCs w:val="20"/>
          <w:u w:val="single"/>
        </w:rPr>
      </w:r>
    </w:p>
    <w:p>
      <w:pPr>
        <w:pStyle w:val="Normal"/>
        <w:numPr>
          <w:ilvl w:val="1"/>
          <w:numId w:val="1"/>
        </w:numPr>
        <w:rPr>
          <w:sz w:val="20"/>
          <w:szCs w:val="20"/>
        </w:rPr>
      </w:pPr>
      <w:r>
        <w:rPr>
          <w:sz w:val="20"/>
          <w:szCs w:val="20"/>
        </w:rPr>
        <w:t>Se descontará 0,1 puntos por falta de ortografía o grupos de tildes o signos de puntuación incorrectos hasta un total de 1 punto.</w:t>
      </w:r>
    </w:p>
    <w:p>
      <w:pPr>
        <w:pStyle w:val="Normal"/>
        <w:numPr>
          <w:ilvl w:val="1"/>
          <w:numId w:val="1"/>
        </w:numPr>
        <w:rPr>
          <w:sz w:val="20"/>
          <w:szCs w:val="20"/>
        </w:rPr>
      </w:pPr>
      <w:r>
        <w:rPr>
          <w:sz w:val="20"/>
          <w:szCs w:val="20"/>
        </w:rPr>
        <w:t>Para recuperar esa posible pérdida de puntación por errores ortográficos se propondrán actividades de refuerzo para evitar esos errores ortográficos y/o de expresión.</w:t>
      </w:r>
    </w:p>
    <w:p>
      <w:pPr>
        <w:pStyle w:val="Normal"/>
        <w:numPr>
          <w:ilvl w:val="1"/>
          <w:numId w:val="1"/>
        </w:numPr>
        <w:rPr>
          <w:sz w:val="20"/>
          <w:szCs w:val="20"/>
        </w:rPr>
      </w:pPr>
      <w:r>
        <w:rPr>
          <w:sz w:val="20"/>
          <w:szCs w:val="20"/>
        </w:rPr>
        <w:t>Por presentación incorrecta (falta de pulcritud, márgenes, letra ilegible…) hasta -0,5 puntos.</w:t>
      </w:r>
    </w:p>
    <w:p>
      <w:pPr>
        <w:pStyle w:val="Normal"/>
        <w:numPr>
          <w:ilvl w:val="1"/>
          <w:numId w:val="1"/>
        </w:numPr>
        <w:rPr>
          <w:sz w:val="20"/>
          <w:szCs w:val="20"/>
        </w:rPr>
      </w:pPr>
      <w:r>
        <w:rPr>
          <w:sz w:val="20"/>
          <w:szCs w:val="20"/>
        </w:rPr>
        <w:t>Se valorará la competencia lingüística oral del alumnado con la exposición de varios minutos sobre algún tema matemático o curiosidad matemática o también con la exposición de la resolución de los ejercicios o problemas que diariamente realizan los alumnos.</w:t>
      </w:r>
    </w:p>
    <w:p>
      <w:pPr>
        <w:pStyle w:val="Normal"/>
        <w:numPr>
          <w:ilvl w:val="1"/>
          <w:numId w:val="1"/>
        </w:numPr>
        <w:rPr>
          <w:sz w:val="20"/>
          <w:szCs w:val="20"/>
        </w:rPr>
      </w:pPr>
      <w:r>
        <w:rPr>
          <w:sz w:val="20"/>
          <w:szCs w:val="20"/>
        </w:rPr>
        <w:t>No se permitirá el uso de corrector líquido o adhesivo, salvo en el caso de ejercicios o exámenes con un espacio limitado (rellenar huecos, cuadros, etc.).</w:t>
      </w:r>
    </w:p>
    <w:p>
      <w:pPr>
        <w:pStyle w:val="ListParagraph"/>
        <w:numPr>
          <w:ilvl w:val="1"/>
          <w:numId w:val="1"/>
        </w:numPr>
        <w:spacing w:before="0" w:after="0"/>
        <w:contextualSpacing/>
        <w:rPr>
          <w:b/>
          <w:b/>
          <w:sz w:val="20"/>
          <w:szCs w:val="20"/>
        </w:rPr>
      </w:pPr>
      <w:r>
        <w:rPr>
          <w:sz w:val="20"/>
          <w:szCs w:val="20"/>
        </w:rPr>
        <w:t>Se valorará la competencia lingüística escrita del alumnado mediante pruebas sobre definiciones de conceptos básicos y estas se tendrán en cuenta como una nota más de clase.</w:t>
      </w:r>
    </w:p>
    <w:p>
      <w:pPr>
        <w:pStyle w:val="Normal"/>
        <w:ind w:firstLine="708"/>
        <w:rPr>
          <w:b/>
          <w:b/>
          <w:sz w:val="20"/>
          <w:szCs w:val="20"/>
        </w:rPr>
      </w:pPr>
      <w:r>
        <w:rPr>
          <w:b/>
          <w:sz w:val="20"/>
          <w:szCs w:val="20"/>
        </w:rPr>
      </w:r>
    </w:p>
    <w:p>
      <w:pPr>
        <w:pStyle w:val="Normal"/>
        <w:ind w:firstLine="708"/>
        <w:rPr>
          <w:b/>
          <w:b/>
          <w:sz w:val="20"/>
          <w:szCs w:val="20"/>
        </w:rPr>
      </w:pPr>
      <w:r>
        <w:rPr>
          <w:b/>
          <w:sz w:val="20"/>
          <w:szCs w:val="20"/>
        </w:rPr>
      </w:r>
    </w:p>
    <w:p>
      <w:pPr>
        <w:pStyle w:val="Normal"/>
        <w:ind w:firstLine="708"/>
        <w:rPr>
          <w:b/>
          <w:b/>
          <w:sz w:val="20"/>
          <w:szCs w:val="20"/>
        </w:rPr>
      </w:pPr>
      <w:r>
        <w:rPr>
          <w:b/>
          <w:sz w:val="20"/>
          <w:szCs w:val="20"/>
        </w:rPr>
        <w:t>División de la asignatura por lecciones en cada curso:</w:t>
      </w:r>
    </w:p>
    <w:p>
      <w:pPr>
        <w:pStyle w:val="Normal"/>
        <w:ind w:firstLine="708"/>
        <w:rPr>
          <w:b/>
          <w:b/>
          <w:sz w:val="20"/>
          <w:szCs w:val="20"/>
        </w:rPr>
      </w:pPr>
      <w:r>
        <w:rPr>
          <w:b/>
          <w:sz w:val="20"/>
          <w:szCs w:val="20"/>
        </w:rPr>
      </w:r>
    </w:p>
    <w:p>
      <w:pPr>
        <w:pStyle w:val="Normal"/>
        <w:ind w:firstLine="708"/>
        <w:rPr>
          <w:rFonts w:ascii="Arial" w:hAnsi="Arial" w:cs="Arial"/>
          <w:b/>
          <w:b/>
          <w:sz w:val="12"/>
          <w:szCs w:val="12"/>
        </w:rPr>
      </w:pPr>
      <w:r>
        <w:rPr>
          <w:rFonts w:cs="Arial" w:ascii="Arial" w:hAnsi="Arial"/>
          <w:b/>
          <w:sz w:val="12"/>
          <w:szCs w:val="12"/>
        </w:rPr>
      </w:r>
    </w:p>
    <w:tbl>
      <w:tblPr>
        <w:tblStyle w:val="Tablaconcuadrcula"/>
        <w:tblpPr w:bottomFromText="0" w:horzAnchor="margin" w:leftFromText="141" w:rightFromText="141" w:tblpX="0" w:tblpXSpec="center" w:tblpY="115" w:topFromText="0" w:vertAnchor="text"/>
        <w:tblW w:w="10206" w:type="dxa"/>
        <w:jc w:val="center"/>
        <w:tblInd w:w="0" w:type="dxa"/>
        <w:tblCellMar>
          <w:top w:w="0" w:type="dxa"/>
          <w:left w:w="78" w:type="dxa"/>
          <w:bottom w:w="0" w:type="dxa"/>
          <w:right w:w="108" w:type="dxa"/>
        </w:tblCellMar>
        <w:tblLook w:val="04a0" w:noVBand="1" w:noHBand="0" w:lastColumn="0" w:firstColumn="1" w:lastRow="0" w:firstRow="1"/>
      </w:tblPr>
      <w:tblGrid>
        <w:gridCol w:w="390"/>
        <w:gridCol w:w="583"/>
        <w:gridCol w:w="580"/>
        <w:gridCol w:w="632"/>
        <w:gridCol w:w="690"/>
        <w:gridCol w:w="608"/>
        <w:gridCol w:w="636"/>
        <w:gridCol w:w="659"/>
        <w:gridCol w:w="690"/>
        <w:gridCol w:w="749"/>
        <w:gridCol w:w="565"/>
        <w:gridCol w:w="513"/>
        <w:gridCol w:w="604"/>
        <w:gridCol w:w="587"/>
        <w:gridCol w:w="512"/>
        <w:gridCol w:w="604"/>
        <w:gridCol w:w="604"/>
      </w:tblGrid>
      <w:tr>
        <w:trPr>
          <w:trHeight w:val="1134" w:hRule="atLeast"/>
        </w:trPr>
        <w:tc>
          <w:tcPr>
            <w:tcW w:w="39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FFFFFF" w:themeFill="background1" w:val="clear"/>
            <w:tcMar>
              <w:left w:w="78" w:type="dxa"/>
            </w:tcMar>
            <w:vAlign w:val="center"/>
          </w:tcPr>
          <w:p>
            <w:pPr>
              <w:pStyle w:val="Normal"/>
              <w:ind w:hanging="0"/>
              <w:rPr>
                <w:b/>
                <w:b/>
              </w:rPr>
            </w:pPr>
            <w:r>
              <w:rPr>
                <w:b/>
              </w:rPr>
              <w:t>1º</w:t>
            </w:r>
          </w:p>
        </w:tc>
        <w:tc>
          <w:tcPr>
            <w:tcW w:w="583" w:type="dxa"/>
            <w:tcBorders>
              <w:top w:val="single" w:sz="12" w:space="0" w:color="000001"/>
              <w:left w:val="single" w:sz="12" w:space="0" w:color="000001"/>
              <w:bottom w:val="single" w:sz="12" w:space="0" w:color="000001"/>
              <w:insideH w:val="single" w:sz="12" w:space="0" w:color="000001"/>
            </w:tcBorders>
            <w:shd w:color="auto" w:fill="auto" w:val="clear"/>
            <w:tcMar>
              <w:left w:w="78" w:type="dxa"/>
            </w:tcMar>
          </w:tcPr>
          <w:p>
            <w:pPr>
              <w:pStyle w:val="Normal"/>
              <w:ind w:hanging="0"/>
              <w:rPr>
                <w:rFonts w:ascii="Arial" w:hAnsi="Arial" w:cs="Arial"/>
                <w:sz w:val="12"/>
                <w:szCs w:val="12"/>
              </w:rPr>
            </w:pPr>
            <w:r>
              <w:rPr>
                <w:rFonts w:cs="Arial" w:ascii="Arial" w:hAnsi="Arial"/>
                <w:sz w:val="12"/>
                <w:szCs w:val="12"/>
              </w:rPr>
            </w:r>
          </w:p>
          <w:p>
            <w:pPr>
              <w:pStyle w:val="Normal"/>
              <w:ind w:hanging="0"/>
              <w:rPr>
                <w:rFonts w:ascii="Arial" w:hAnsi="Arial" w:cs="Arial"/>
                <w:sz w:val="12"/>
                <w:szCs w:val="12"/>
              </w:rPr>
            </w:pPr>
            <w:r>
              <w:rPr>
                <w:rFonts w:cs="Arial" w:ascii="Arial" w:hAnsi="Arial"/>
                <w:sz w:val="12"/>
                <w:szCs w:val="12"/>
              </w:rPr>
              <w:t xml:space="preserve">1. </w:t>
            </w:r>
          </w:p>
          <w:p>
            <w:pPr>
              <w:pStyle w:val="Normal"/>
              <w:ind w:hanging="0"/>
              <w:rPr>
                <w:rFonts w:ascii="Arial" w:hAnsi="Arial" w:cs="Arial"/>
                <w:sz w:val="12"/>
                <w:szCs w:val="12"/>
              </w:rPr>
            </w:pPr>
            <w:r>
              <w:rPr>
                <w:rFonts w:cs="Arial" w:ascii="Arial" w:hAnsi="Arial"/>
                <w:sz w:val="12"/>
                <w:szCs w:val="12"/>
              </w:rPr>
              <w:t>Los números naturales.</w:t>
            </w:r>
          </w:p>
          <w:p>
            <w:pPr>
              <w:pStyle w:val="Normal"/>
              <w:ind w:hanging="0"/>
              <w:rPr>
                <w:sz w:val="12"/>
                <w:szCs w:val="12"/>
              </w:rPr>
            </w:pPr>
            <w:r>
              <w:rPr>
                <w:sz w:val="12"/>
                <w:szCs w:val="12"/>
              </w:rPr>
            </w:r>
          </w:p>
        </w:tc>
        <w:tc>
          <w:tcPr>
            <w:tcW w:w="58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r>
          </w:p>
          <w:p>
            <w:pPr>
              <w:pStyle w:val="Normal"/>
              <w:ind w:hanging="0"/>
              <w:rPr>
                <w:rFonts w:ascii="Arial" w:hAnsi="Arial" w:cs="Arial"/>
                <w:sz w:val="12"/>
                <w:szCs w:val="12"/>
              </w:rPr>
            </w:pPr>
            <w:r>
              <w:rPr>
                <w:rFonts w:cs="Arial" w:ascii="Arial" w:hAnsi="Arial"/>
                <w:sz w:val="12"/>
                <w:szCs w:val="12"/>
              </w:rPr>
              <w:t>2.</w:t>
            </w:r>
          </w:p>
          <w:p>
            <w:pPr>
              <w:pStyle w:val="Normal"/>
              <w:ind w:hanging="0"/>
              <w:rPr>
                <w:rFonts w:ascii="Arial" w:hAnsi="Arial" w:cs="Arial"/>
                <w:sz w:val="12"/>
                <w:szCs w:val="12"/>
              </w:rPr>
            </w:pPr>
            <w:r>
              <w:rPr>
                <w:rFonts w:cs="Arial" w:ascii="Arial" w:hAnsi="Arial"/>
                <w:sz w:val="12"/>
                <w:szCs w:val="12"/>
              </w:rPr>
              <w:t>Potencias y  raices</w:t>
            </w:r>
          </w:p>
          <w:p>
            <w:pPr>
              <w:pStyle w:val="Normal"/>
              <w:ind w:hanging="0"/>
              <w:rPr>
                <w:sz w:val="12"/>
                <w:szCs w:val="12"/>
              </w:rPr>
            </w:pPr>
            <w:r>
              <w:rPr>
                <w:sz w:val="12"/>
                <w:szCs w:val="12"/>
              </w:rPr>
            </w:r>
          </w:p>
        </w:tc>
        <w:tc>
          <w:tcPr>
            <w:tcW w:w="632"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r>
          </w:p>
          <w:p>
            <w:pPr>
              <w:pStyle w:val="Normal"/>
              <w:ind w:hanging="0"/>
              <w:rPr>
                <w:rFonts w:ascii="Arial" w:hAnsi="Arial" w:cs="Arial"/>
                <w:sz w:val="12"/>
                <w:szCs w:val="12"/>
              </w:rPr>
            </w:pPr>
            <w:r>
              <w:rPr>
                <w:rFonts w:cs="Arial" w:ascii="Arial" w:hAnsi="Arial"/>
                <w:sz w:val="12"/>
                <w:szCs w:val="12"/>
              </w:rPr>
              <w:t xml:space="preserve">3. </w:t>
            </w:r>
          </w:p>
          <w:p>
            <w:pPr>
              <w:pStyle w:val="Normal"/>
              <w:ind w:hanging="0"/>
              <w:rPr>
                <w:sz w:val="12"/>
                <w:szCs w:val="12"/>
              </w:rPr>
            </w:pPr>
            <w:r>
              <w:rPr>
                <w:rFonts w:cs="Arial" w:ascii="Arial" w:hAnsi="Arial"/>
                <w:sz w:val="12"/>
                <w:szCs w:val="12"/>
              </w:rPr>
              <w:t>Divisibilidad</w:t>
            </w:r>
          </w:p>
        </w:tc>
        <w:tc>
          <w:tcPr>
            <w:tcW w:w="69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r>
          </w:p>
          <w:p>
            <w:pPr>
              <w:pStyle w:val="Normal"/>
              <w:ind w:hanging="0"/>
              <w:rPr>
                <w:rFonts w:ascii="Arial" w:hAnsi="Arial" w:cs="Arial"/>
                <w:sz w:val="12"/>
                <w:szCs w:val="12"/>
              </w:rPr>
            </w:pPr>
            <w:r>
              <w:rPr>
                <w:rFonts w:cs="Arial" w:ascii="Arial" w:hAnsi="Arial"/>
                <w:sz w:val="12"/>
                <w:szCs w:val="12"/>
              </w:rPr>
              <w:t>4.</w:t>
            </w:r>
          </w:p>
          <w:p>
            <w:pPr>
              <w:pStyle w:val="Normal"/>
              <w:ind w:hanging="0"/>
              <w:rPr>
                <w:sz w:val="12"/>
                <w:szCs w:val="12"/>
              </w:rPr>
            </w:pPr>
            <w:r>
              <w:rPr>
                <w:rFonts w:cs="Arial" w:ascii="Arial" w:hAnsi="Arial"/>
                <w:sz w:val="12"/>
                <w:szCs w:val="12"/>
              </w:rPr>
              <w:t xml:space="preserve"> </w:t>
            </w:r>
            <w:r>
              <w:rPr>
                <w:rFonts w:cs="Arial" w:ascii="Arial" w:hAnsi="Arial"/>
                <w:sz w:val="12"/>
                <w:szCs w:val="12"/>
              </w:rPr>
              <w:t>Los números enteros</w:t>
            </w:r>
          </w:p>
        </w:tc>
        <w:tc>
          <w:tcPr>
            <w:tcW w:w="608"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r>
          </w:p>
          <w:p>
            <w:pPr>
              <w:pStyle w:val="Normal"/>
              <w:ind w:hanging="0"/>
              <w:rPr>
                <w:rFonts w:ascii="Arial" w:hAnsi="Arial" w:cs="Arial"/>
                <w:sz w:val="12"/>
                <w:szCs w:val="12"/>
              </w:rPr>
            </w:pPr>
            <w:r>
              <w:rPr>
                <w:rFonts w:cs="Arial" w:ascii="Arial" w:hAnsi="Arial"/>
                <w:sz w:val="12"/>
                <w:szCs w:val="12"/>
              </w:rPr>
              <w:t xml:space="preserve">5. </w:t>
            </w:r>
          </w:p>
          <w:p>
            <w:pPr>
              <w:pStyle w:val="Normal"/>
              <w:ind w:hanging="0"/>
              <w:rPr>
                <w:sz w:val="12"/>
                <w:szCs w:val="12"/>
              </w:rPr>
            </w:pPr>
            <w:r>
              <w:rPr>
                <w:rFonts w:cs="Arial" w:ascii="Arial" w:hAnsi="Arial"/>
                <w:sz w:val="12"/>
                <w:szCs w:val="12"/>
              </w:rPr>
              <w:t>Los números decimales</w:t>
            </w:r>
          </w:p>
        </w:tc>
        <w:tc>
          <w:tcPr>
            <w:tcW w:w="636" w:type="dxa"/>
            <w:tcBorders>
              <w:top w:val="single" w:sz="12" w:space="0" w:color="000001"/>
              <w:bottom w:val="single" w:sz="12" w:space="0" w:color="000001"/>
              <w:insideH w:val="single" w:sz="12" w:space="0" w:color="000001"/>
            </w:tcBorders>
            <w:shd w:color="auto" w:fill="auto" w:val="clear"/>
            <w:tcMar>
              <w:left w:w="98" w:type="dxa"/>
            </w:tcMar>
          </w:tcPr>
          <w:p>
            <w:pPr>
              <w:pStyle w:val="Normal"/>
              <w:tabs>
                <w:tab w:val="left" w:pos="-1171" w:leader="none"/>
                <w:tab w:val="left" w:pos="-720" w:leader="none"/>
              </w:tabs>
              <w:ind w:left="540" w:hanging="0"/>
              <w:rPr>
                <w:rFonts w:ascii="Arial" w:hAnsi="Arial" w:cs="Arial"/>
                <w:sz w:val="12"/>
                <w:szCs w:val="12"/>
              </w:rPr>
            </w:pPr>
            <w:r>
              <w:rPr>
                <w:rFonts w:cs="Arial" w:ascii="Arial" w:hAnsi="Arial"/>
                <w:sz w:val="12"/>
                <w:szCs w:val="12"/>
              </w:rPr>
            </w:r>
          </w:p>
          <w:p>
            <w:pPr>
              <w:pStyle w:val="Normal"/>
              <w:tabs>
                <w:tab w:val="left" w:pos="-1171" w:leader="none"/>
                <w:tab w:val="left" w:pos="-720" w:leader="none"/>
              </w:tabs>
              <w:ind w:hanging="0"/>
              <w:rPr>
                <w:rFonts w:ascii="Arial" w:hAnsi="Arial" w:cs="Arial"/>
                <w:sz w:val="12"/>
                <w:szCs w:val="12"/>
              </w:rPr>
            </w:pPr>
            <w:r>
              <w:rPr>
                <w:rFonts w:cs="Arial" w:ascii="Arial" w:hAnsi="Arial"/>
                <w:sz w:val="12"/>
                <w:szCs w:val="12"/>
              </w:rPr>
              <w:t>6.</w:t>
            </w:r>
          </w:p>
          <w:p>
            <w:pPr>
              <w:pStyle w:val="Normal"/>
              <w:ind w:hanging="0"/>
              <w:rPr>
                <w:rFonts w:ascii="Arial" w:hAnsi="Arial" w:cs="Arial"/>
                <w:sz w:val="12"/>
                <w:szCs w:val="12"/>
              </w:rPr>
            </w:pPr>
            <w:r>
              <w:rPr>
                <w:rFonts w:cs="Arial" w:ascii="Arial" w:hAnsi="Arial"/>
                <w:sz w:val="12"/>
                <w:szCs w:val="12"/>
              </w:rPr>
              <w:t xml:space="preserve"> </w:t>
            </w:r>
            <w:r>
              <w:rPr>
                <w:rFonts w:cs="Arial" w:ascii="Arial" w:hAnsi="Arial"/>
                <w:sz w:val="12"/>
                <w:szCs w:val="12"/>
              </w:rPr>
              <w:t>El sistema métrico decimal</w:t>
            </w:r>
          </w:p>
          <w:p>
            <w:pPr>
              <w:pStyle w:val="Normal"/>
              <w:tabs>
                <w:tab w:val="left" w:pos="1360" w:leader="none"/>
                <w:tab w:val="left" w:pos="1452" w:leader="none"/>
                <w:tab w:val="left" w:pos="1620" w:leader="none"/>
              </w:tabs>
              <w:ind w:hanging="0"/>
              <w:rPr>
                <w:sz w:val="12"/>
                <w:szCs w:val="12"/>
              </w:rPr>
            </w:pPr>
            <w:r>
              <w:rPr>
                <w:sz w:val="12"/>
                <w:szCs w:val="12"/>
              </w:rPr>
            </w:r>
          </w:p>
        </w:tc>
        <w:tc>
          <w:tcPr>
            <w:tcW w:w="659" w:type="dxa"/>
            <w:tcBorders>
              <w:top w:val="single" w:sz="12" w:space="0" w:color="000001"/>
              <w:bottom w:val="single" w:sz="12" w:space="0" w:color="000001"/>
              <w:insideH w:val="single" w:sz="12" w:space="0" w:color="000001"/>
            </w:tcBorders>
            <w:shd w:color="auto" w:fill="auto" w:val="clear"/>
            <w:tcMar>
              <w:left w:w="98" w:type="dxa"/>
            </w:tcMar>
          </w:tcPr>
          <w:p>
            <w:pPr>
              <w:pStyle w:val="Normal"/>
              <w:tabs>
                <w:tab w:val="left" w:pos="1360" w:leader="none"/>
                <w:tab w:val="left" w:pos="1452" w:leader="none"/>
                <w:tab w:val="left" w:pos="1620" w:leader="none"/>
              </w:tabs>
              <w:ind w:hanging="0"/>
              <w:rPr>
                <w:rFonts w:ascii="Arial" w:hAnsi="Arial" w:cs="Arial"/>
                <w:sz w:val="12"/>
                <w:szCs w:val="12"/>
              </w:rPr>
            </w:pPr>
            <w:r>
              <w:rPr>
                <w:rFonts w:cs="Arial" w:ascii="Arial" w:hAnsi="Arial"/>
                <w:sz w:val="12"/>
                <w:szCs w:val="12"/>
              </w:rPr>
            </w:r>
          </w:p>
          <w:p>
            <w:pPr>
              <w:pStyle w:val="Normal"/>
              <w:tabs>
                <w:tab w:val="left" w:pos="1360" w:leader="none"/>
                <w:tab w:val="left" w:pos="1452" w:leader="none"/>
                <w:tab w:val="left" w:pos="1620" w:leader="none"/>
              </w:tabs>
              <w:ind w:hanging="0"/>
              <w:rPr>
                <w:rFonts w:ascii="Arial" w:hAnsi="Arial" w:cs="Arial"/>
                <w:sz w:val="12"/>
                <w:szCs w:val="12"/>
              </w:rPr>
            </w:pPr>
            <w:r>
              <w:rPr>
                <w:rFonts w:cs="Arial" w:ascii="Arial" w:hAnsi="Arial"/>
                <w:sz w:val="12"/>
                <w:szCs w:val="12"/>
              </w:rPr>
              <w:t>7.</w:t>
            </w:r>
          </w:p>
          <w:p>
            <w:pPr>
              <w:pStyle w:val="Normal"/>
              <w:tabs>
                <w:tab w:val="left" w:pos="1360" w:leader="none"/>
                <w:tab w:val="left" w:pos="1452" w:leader="none"/>
                <w:tab w:val="left" w:pos="1620" w:leader="none"/>
              </w:tabs>
              <w:ind w:hanging="0"/>
              <w:rPr>
                <w:sz w:val="12"/>
                <w:szCs w:val="12"/>
              </w:rPr>
            </w:pPr>
            <w:r>
              <w:rPr>
                <w:rFonts w:cs="Arial" w:ascii="Arial" w:hAnsi="Arial"/>
                <w:sz w:val="12"/>
                <w:szCs w:val="12"/>
              </w:rPr>
              <w:t xml:space="preserve"> </w:t>
            </w:r>
            <w:r>
              <w:rPr>
                <w:rFonts w:cs="Arial" w:ascii="Arial" w:hAnsi="Arial"/>
                <w:sz w:val="12"/>
                <w:szCs w:val="12"/>
              </w:rPr>
              <w:t>Las fracciones</w:t>
            </w:r>
          </w:p>
        </w:tc>
        <w:tc>
          <w:tcPr>
            <w:tcW w:w="690" w:type="dxa"/>
            <w:tcBorders>
              <w:top w:val="single" w:sz="12" w:space="0" w:color="000001"/>
              <w:bottom w:val="single" w:sz="12" w:space="0" w:color="000001"/>
              <w:insideH w:val="single" w:sz="12" w:space="0" w:color="000001"/>
            </w:tcBorders>
            <w:shd w:color="auto" w:fill="auto" w:val="clear"/>
            <w:tcMar>
              <w:left w:w="98" w:type="dxa"/>
            </w:tcMar>
          </w:tcPr>
          <w:p>
            <w:pPr>
              <w:pStyle w:val="Normal"/>
              <w:tabs>
                <w:tab w:val="left" w:pos="1360" w:leader="none"/>
                <w:tab w:val="left" w:pos="1452" w:leader="none"/>
                <w:tab w:val="left" w:pos="1620" w:leader="none"/>
              </w:tabs>
              <w:ind w:hanging="0"/>
              <w:rPr>
                <w:rFonts w:ascii="Arial" w:hAnsi="Arial" w:cs="Arial"/>
                <w:sz w:val="12"/>
                <w:szCs w:val="12"/>
              </w:rPr>
            </w:pPr>
            <w:r>
              <w:rPr>
                <w:rFonts w:cs="Arial" w:ascii="Arial" w:hAnsi="Arial"/>
                <w:sz w:val="12"/>
                <w:szCs w:val="12"/>
              </w:rPr>
            </w:r>
          </w:p>
          <w:p>
            <w:pPr>
              <w:pStyle w:val="Normal"/>
              <w:tabs>
                <w:tab w:val="left" w:pos="1360" w:leader="none"/>
                <w:tab w:val="left" w:pos="1452" w:leader="none"/>
                <w:tab w:val="left" w:pos="1620" w:leader="none"/>
              </w:tabs>
              <w:ind w:hanging="0"/>
              <w:rPr>
                <w:sz w:val="12"/>
                <w:szCs w:val="12"/>
              </w:rPr>
            </w:pPr>
            <w:r>
              <w:rPr>
                <w:rFonts w:cs="Arial" w:ascii="Arial" w:hAnsi="Arial"/>
                <w:sz w:val="12"/>
                <w:szCs w:val="12"/>
              </w:rPr>
              <w:t>8. Operaciones con fracciones</w:t>
            </w:r>
          </w:p>
        </w:tc>
        <w:tc>
          <w:tcPr>
            <w:tcW w:w="749" w:type="dxa"/>
            <w:tcBorders>
              <w:top w:val="single" w:sz="12" w:space="0" w:color="000001"/>
              <w:bottom w:val="single" w:sz="12" w:space="0" w:color="000001"/>
              <w:insideH w:val="single" w:sz="12" w:space="0" w:color="000001"/>
            </w:tcBorders>
            <w:shd w:color="auto" w:fill="auto" w:val="clear"/>
            <w:tcMar>
              <w:left w:w="98" w:type="dxa"/>
            </w:tcMar>
          </w:tcPr>
          <w:p>
            <w:pPr>
              <w:pStyle w:val="Normal"/>
              <w:tabs>
                <w:tab w:val="left" w:pos="1360" w:leader="none"/>
                <w:tab w:val="left" w:pos="1452" w:leader="none"/>
                <w:tab w:val="left" w:pos="1620" w:leader="none"/>
              </w:tabs>
              <w:ind w:hanging="0"/>
              <w:rPr>
                <w:rFonts w:ascii="Arial" w:hAnsi="Arial" w:cs="Arial"/>
                <w:sz w:val="12"/>
                <w:szCs w:val="12"/>
              </w:rPr>
            </w:pPr>
            <w:r>
              <w:rPr>
                <w:rFonts w:cs="Arial" w:ascii="Arial" w:hAnsi="Arial"/>
                <w:sz w:val="12"/>
                <w:szCs w:val="12"/>
              </w:rPr>
            </w:r>
          </w:p>
          <w:p>
            <w:pPr>
              <w:pStyle w:val="Normal"/>
              <w:tabs>
                <w:tab w:val="left" w:pos="1360" w:leader="none"/>
                <w:tab w:val="left" w:pos="1452" w:leader="none"/>
                <w:tab w:val="left" w:pos="1620" w:leader="none"/>
              </w:tabs>
              <w:ind w:hanging="0"/>
              <w:rPr>
                <w:rFonts w:ascii="Arial" w:hAnsi="Arial" w:cs="Arial"/>
                <w:sz w:val="12"/>
                <w:szCs w:val="12"/>
              </w:rPr>
            </w:pPr>
            <w:r>
              <w:rPr>
                <w:rFonts w:cs="Arial" w:ascii="Arial" w:hAnsi="Arial"/>
                <w:sz w:val="12"/>
                <w:szCs w:val="12"/>
              </w:rPr>
              <w:t xml:space="preserve">9. </w:t>
            </w:r>
          </w:p>
          <w:p>
            <w:pPr>
              <w:pStyle w:val="Normal"/>
              <w:tabs>
                <w:tab w:val="left" w:pos="1360" w:leader="none"/>
                <w:tab w:val="left" w:pos="1452" w:leader="none"/>
                <w:tab w:val="left" w:pos="1620" w:leader="none"/>
              </w:tabs>
              <w:ind w:hanging="0"/>
              <w:rPr>
                <w:rFonts w:ascii="Arial" w:hAnsi="Arial" w:cs="Arial"/>
                <w:sz w:val="12"/>
                <w:szCs w:val="12"/>
              </w:rPr>
            </w:pPr>
            <w:r>
              <w:rPr>
                <w:rFonts w:cs="Arial" w:ascii="Arial" w:hAnsi="Arial"/>
                <w:sz w:val="12"/>
                <w:szCs w:val="12"/>
              </w:rPr>
              <w:t>Proporcionalidad y porcentajes</w:t>
            </w:r>
          </w:p>
        </w:tc>
        <w:tc>
          <w:tcPr>
            <w:tcW w:w="565" w:type="dxa"/>
            <w:tcBorders>
              <w:top w:val="single" w:sz="12" w:space="0" w:color="000001"/>
              <w:bottom w:val="single" w:sz="12" w:space="0" w:color="000001"/>
              <w:insideH w:val="single" w:sz="12" w:space="0" w:color="000001"/>
            </w:tcBorders>
            <w:shd w:color="auto" w:fill="auto" w:val="clear"/>
            <w:tcMar>
              <w:left w:w="98" w:type="dxa"/>
            </w:tcMar>
          </w:tcPr>
          <w:p>
            <w:pPr>
              <w:pStyle w:val="Normal"/>
              <w:tabs>
                <w:tab w:val="left" w:pos="1360" w:leader="none"/>
                <w:tab w:val="left" w:pos="1452" w:leader="none"/>
                <w:tab w:val="left" w:pos="1620" w:leader="none"/>
              </w:tabs>
              <w:ind w:hanging="0"/>
              <w:rPr>
                <w:rFonts w:ascii="Arial" w:hAnsi="Arial" w:cs="Arial"/>
                <w:sz w:val="12"/>
                <w:szCs w:val="12"/>
              </w:rPr>
            </w:pPr>
            <w:r>
              <w:rPr>
                <w:rFonts w:cs="Arial" w:ascii="Arial" w:hAnsi="Arial"/>
                <w:sz w:val="12"/>
                <w:szCs w:val="12"/>
              </w:rPr>
            </w:r>
          </w:p>
          <w:p>
            <w:pPr>
              <w:pStyle w:val="Normal"/>
              <w:tabs>
                <w:tab w:val="left" w:pos="1360" w:leader="none"/>
                <w:tab w:val="left" w:pos="1452" w:leader="none"/>
                <w:tab w:val="left" w:pos="1620" w:leader="none"/>
              </w:tabs>
              <w:ind w:hanging="0"/>
              <w:rPr>
                <w:sz w:val="12"/>
                <w:szCs w:val="12"/>
              </w:rPr>
            </w:pPr>
            <w:r>
              <w:rPr>
                <w:rFonts w:cs="Arial" w:ascii="Arial" w:hAnsi="Arial"/>
                <w:sz w:val="12"/>
                <w:szCs w:val="12"/>
              </w:rPr>
              <w:t>10. Álgebra</w:t>
            </w:r>
          </w:p>
        </w:tc>
        <w:tc>
          <w:tcPr>
            <w:tcW w:w="513"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r>
          </w:p>
          <w:p>
            <w:pPr>
              <w:pStyle w:val="Normal"/>
              <w:ind w:hanging="0"/>
              <w:rPr>
                <w:rFonts w:ascii="Arial" w:hAnsi="Arial" w:cs="Arial"/>
                <w:sz w:val="12"/>
                <w:szCs w:val="12"/>
              </w:rPr>
            </w:pPr>
            <w:r>
              <w:rPr>
                <w:rFonts w:cs="Arial" w:ascii="Arial" w:hAnsi="Arial"/>
                <w:sz w:val="12"/>
                <w:szCs w:val="12"/>
              </w:rPr>
              <w:t>11.</w:t>
            </w:r>
          </w:p>
          <w:p>
            <w:pPr>
              <w:pStyle w:val="Normal"/>
              <w:ind w:hanging="0"/>
              <w:rPr>
                <w:sz w:val="12"/>
                <w:szCs w:val="12"/>
              </w:rPr>
            </w:pPr>
            <w:r>
              <w:rPr>
                <w:rFonts w:cs="Arial" w:ascii="Arial" w:hAnsi="Arial"/>
                <w:sz w:val="12"/>
                <w:szCs w:val="12"/>
              </w:rPr>
              <w:t>Rectas y ángulos</w:t>
            </w:r>
          </w:p>
        </w:tc>
        <w:tc>
          <w:tcPr>
            <w:tcW w:w="60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r>
          </w:p>
          <w:p>
            <w:pPr>
              <w:pStyle w:val="Normal"/>
              <w:ind w:hanging="0"/>
              <w:rPr>
                <w:rFonts w:ascii="Arial" w:hAnsi="Arial" w:cs="Arial"/>
                <w:sz w:val="12"/>
                <w:szCs w:val="12"/>
              </w:rPr>
            </w:pPr>
            <w:r>
              <w:rPr>
                <w:rFonts w:cs="Arial" w:ascii="Arial" w:hAnsi="Arial"/>
                <w:sz w:val="12"/>
                <w:szCs w:val="12"/>
              </w:rPr>
              <w:t>12.</w:t>
            </w:r>
          </w:p>
          <w:p>
            <w:pPr>
              <w:pStyle w:val="Normal"/>
              <w:ind w:hanging="0"/>
              <w:rPr>
                <w:sz w:val="12"/>
                <w:szCs w:val="12"/>
              </w:rPr>
            </w:pPr>
            <w:r>
              <w:rPr>
                <w:rFonts w:cs="Arial" w:ascii="Arial" w:hAnsi="Arial"/>
                <w:sz w:val="12"/>
                <w:szCs w:val="12"/>
              </w:rPr>
              <w:t>Figuras geométricas</w:t>
            </w:r>
          </w:p>
        </w:tc>
        <w:tc>
          <w:tcPr>
            <w:tcW w:w="587"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r>
          </w:p>
          <w:p>
            <w:pPr>
              <w:pStyle w:val="Normal"/>
              <w:ind w:hanging="0"/>
              <w:rPr>
                <w:rFonts w:ascii="Arial" w:hAnsi="Arial" w:cs="Arial"/>
                <w:sz w:val="12"/>
                <w:szCs w:val="12"/>
              </w:rPr>
            </w:pPr>
            <w:r>
              <w:rPr>
                <w:rFonts w:cs="Arial" w:ascii="Arial" w:hAnsi="Arial"/>
                <w:sz w:val="12"/>
                <w:szCs w:val="12"/>
              </w:rPr>
              <w:t>13.</w:t>
            </w:r>
          </w:p>
          <w:p>
            <w:pPr>
              <w:pStyle w:val="Normal"/>
              <w:ind w:hanging="0"/>
              <w:rPr>
                <w:sz w:val="12"/>
                <w:szCs w:val="12"/>
              </w:rPr>
            </w:pPr>
            <w:r>
              <w:rPr>
                <w:rFonts w:cs="Arial" w:ascii="Arial" w:hAnsi="Arial"/>
                <w:sz w:val="12"/>
                <w:szCs w:val="12"/>
              </w:rPr>
              <w:t>Áreas y perímetros</w:t>
            </w:r>
          </w:p>
        </w:tc>
        <w:tc>
          <w:tcPr>
            <w:tcW w:w="512"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b/>
                <w:b/>
                <w:sz w:val="12"/>
                <w:szCs w:val="12"/>
              </w:rPr>
            </w:pPr>
            <w:r>
              <w:rPr>
                <w:rFonts w:cs="Arial" w:ascii="Arial" w:hAnsi="Arial"/>
                <w:b/>
                <w:sz w:val="12"/>
                <w:szCs w:val="12"/>
              </w:rPr>
            </w:r>
          </w:p>
          <w:p>
            <w:pPr>
              <w:pStyle w:val="Normal"/>
              <w:ind w:hanging="0"/>
              <w:rPr>
                <w:rFonts w:ascii="Arial" w:hAnsi="Arial" w:cs="Arial"/>
                <w:sz w:val="12"/>
                <w:szCs w:val="12"/>
              </w:rPr>
            </w:pPr>
            <w:r>
              <w:rPr>
                <w:rFonts w:cs="Arial" w:ascii="Arial" w:hAnsi="Arial"/>
                <w:sz w:val="12"/>
                <w:szCs w:val="12"/>
              </w:rPr>
              <w:t>14.</w:t>
            </w:r>
          </w:p>
          <w:p>
            <w:pPr>
              <w:pStyle w:val="Normal"/>
              <w:ind w:hanging="0"/>
              <w:rPr>
                <w:rFonts w:ascii="Arial" w:hAnsi="Arial" w:cs="Arial"/>
                <w:sz w:val="12"/>
                <w:szCs w:val="12"/>
              </w:rPr>
            </w:pPr>
            <w:r>
              <w:rPr>
                <w:rFonts w:cs="Arial" w:ascii="Arial" w:hAnsi="Arial"/>
                <w:sz w:val="12"/>
                <w:szCs w:val="12"/>
              </w:rPr>
              <w:t>Gráficas de funciones</w:t>
            </w:r>
          </w:p>
        </w:tc>
        <w:tc>
          <w:tcPr>
            <w:tcW w:w="60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b/>
                <w:b/>
                <w:sz w:val="12"/>
                <w:szCs w:val="12"/>
              </w:rPr>
            </w:pPr>
            <w:r>
              <w:rPr>
                <w:rFonts w:cs="Arial" w:ascii="Arial" w:hAnsi="Arial"/>
                <w:b/>
                <w:sz w:val="12"/>
                <w:szCs w:val="12"/>
              </w:rPr>
            </w:r>
          </w:p>
          <w:p>
            <w:pPr>
              <w:pStyle w:val="Normal"/>
              <w:ind w:hanging="0"/>
              <w:rPr>
                <w:rFonts w:ascii="Arial" w:hAnsi="Arial" w:cs="Arial"/>
                <w:sz w:val="12"/>
                <w:szCs w:val="12"/>
              </w:rPr>
            </w:pPr>
            <w:r>
              <w:rPr>
                <w:rFonts w:cs="Arial" w:ascii="Arial" w:hAnsi="Arial"/>
                <w:sz w:val="12"/>
                <w:szCs w:val="12"/>
              </w:rPr>
              <w:t>15.</w:t>
            </w:r>
          </w:p>
          <w:p>
            <w:pPr>
              <w:pStyle w:val="Normal"/>
              <w:ind w:hanging="0"/>
              <w:rPr>
                <w:rFonts w:ascii="Arial" w:hAnsi="Arial" w:cs="Arial"/>
                <w:sz w:val="12"/>
                <w:szCs w:val="12"/>
              </w:rPr>
            </w:pPr>
            <w:r>
              <w:rPr>
                <w:rFonts w:cs="Arial" w:ascii="Arial" w:hAnsi="Arial"/>
                <w:sz w:val="12"/>
                <w:szCs w:val="12"/>
              </w:rPr>
              <w:t>Estadística</w:t>
            </w:r>
          </w:p>
        </w:tc>
        <w:tc>
          <w:tcPr>
            <w:tcW w:w="604" w:type="dxa"/>
            <w:tcBorders>
              <w:top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r>
          </w:p>
          <w:p>
            <w:pPr>
              <w:pStyle w:val="Normal"/>
              <w:ind w:hanging="0"/>
              <w:rPr>
                <w:rFonts w:ascii="Arial" w:hAnsi="Arial" w:cs="Arial"/>
                <w:sz w:val="12"/>
                <w:szCs w:val="12"/>
              </w:rPr>
            </w:pPr>
            <w:r>
              <w:rPr>
                <w:rFonts w:cs="Arial" w:ascii="Arial" w:hAnsi="Arial"/>
                <w:sz w:val="12"/>
                <w:szCs w:val="12"/>
              </w:rPr>
              <w:t>16.</w:t>
            </w:r>
          </w:p>
          <w:p>
            <w:pPr>
              <w:pStyle w:val="Normal"/>
              <w:ind w:hanging="0"/>
              <w:rPr>
                <w:rFonts w:ascii="Arial" w:hAnsi="Arial" w:cs="Arial"/>
                <w:sz w:val="12"/>
                <w:szCs w:val="12"/>
              </w:rPr>
            </w:pPr>
            <w:r>
              <w:rPr>
                <w:rFonts w:cs="Arial" w:ascii="Arial" w:hAnsi="Arial"/>
                <w:sz w:val="12"/>
                <w:szCs w:val="12"/>
              </w:rPr>
              <w:t>Azar y probabilidad</w:t>
            </w:r>
          </w:p>
        </w:tc>
      </w:tr>
      <w:tr>
        <w:trPr>
          <w:trHeight w:val="966" w:hRule="atLeast"/>
        </w:trPr>
        <w:tc>
          <w:tcPr>
            <w:tcW w:w="39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FFFFFF" w:themeFill="background1" w:val="clear"/>
            <w:tcMar>
              <w:left w:w="78" w:type="dxa"/>
            </w:tcMar>
            <w:vAlign w:val="center"/>
          </w:tcPr>
          <w:p>
            <w:pPr>
              <w:pStyle w:val="Normal"/>
              <w:ind w:hanging="0"/>
              <w:jc w:val="center"/>
              <w:rPr>
                <w:b/>
                <w:b/>
              </w:rPr>
            </w:pPr>
            <w:r>
              <w:rPr>
                <w:b/>
              </w:rPr>
              <w:t>2º</w:t>
            </w:r>
          </w:p>
        </w:tc>
        <w:tc>
          <w:tcPr>
            <w:tcW w:w="583" w:type="dxa"/>
            <w:tcBorders>
              <w:top w:val="single" w:sz="12" w:space="0" w:color="000001"/>
              <w:left w:val="single" w:sz="12" w:space="0" w:color="000001"/>
              <w:bottom w:val="single" w:sz="12" w:space="0" w:color="000001"/>
              <w:insideH w:val="single" w:sz="12" w:space="0" w:color="000001"/>
            </w:tcBorders>
            <w:shd w:color="auto" w:fill="auto" w:val="clear"/>
            <w:tcMar>
              <w:left w:w="7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rPr>
                <w:rFonts w:ascii="Arial" w:hAnsi="Arial" w:cs="Arial"/>
                <w:sz w:val="12"/>
                <w:szCs w:val="12"/>
              </w:rPr>
            </w:pPr>
            <w:r>
              <w:rPr>
                <w:rFonts w:cs="Arial" w:ascii="Arial" w:hAnsi="Arial"/>
                <w:sz w:val="12"/>
                <w:szCs w:val="12"/>
              </w:rPr>
              <w:t xml:space="preserve">1. Divisibilidad y números enteros. </w:t>
            </w:r>
          </w:p>
          <w:p>
            <w:pPr>
              <w:pStyle w:val="Normal"/>
              <w:ind w:hanging="0"/>
              <w:jc w:val="center"/>
              <w:rPr>
                <w:rFonts w:ascii="Arial" w:hAnsi="Arial" w:cs="Arial"/>
                <w:sz w:val="12"/>
                <w:szCs w:val="12"/>
              </w:rPr>
            </w:pPr>
            <w:r>
              <w:rPr>
                <w:rFonts w:cs="Arial" w:ascii="Arial" w:hAnsi="Arial"/>
                <w:sz w:val="12"/>
                <w:szCs w:val="12"/>
              </w:rPr>
            </w:r>
          </w:p>
        </w:tc>
        <w:tc>
          <w:tcPr>
            <w:tcW w:w="58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2.</w:t>
            </w:r>
          </w:p>
          <w:p>
            <w:pPr>
              <w:pStyle w:val="Normal"/>
              <w:ind w:hanging="0"/>
              <w:jc w:val="center"/>
              <w:rPr>
                <w:rFonts w:ascii="Arial" w:hAnsi="Arial" w:cs="Arial"/>
                <w:sz w:val="12"/>
                <w:szCs w:val="12"/>
              </w:rPr>
            </w:pPr>
            <w:r>
              <w:rPr>
                <w:rFonts w:cs="Arial" w:ascii="Arial" w:hAnsi="Arial"/>
                <w:sz w:val="12"/>
                <w:szCs w:val="12"/>
              </w:rPr>
              <w:t>Potencias y raíces cuadradas</w:t>
            </w:r>
          </w:p>
        </w:tc>
        <w:tc>
          <w:tcPr>
            <w:tcW w:w="632"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3. Fracciones y decimales</w:t>
            </w:r>
          </w:p>
          <w:p>
            <w:pPr>
              <w:pStyle w:val="Normal"/>
              <w:ind w:hanging="0"/>
              <w:jc w:val="center"/>
              <w:rPr>
                <w:rFonts w:ascii="Arial" w:hAnsi="Arial" w:cs="Arial"/>
                <w:sz w:val="12"/>
                <w:szCs w:val="12"/>
              </w:rPr>
            </w:pPr>
            <w:r>
              <w:rPr>
                <w:rFonts w:cs="Arial" w:ascii="Arial" w:hAnsi="Arial"/>
                <w:sz w:val="12"/>
                <w:szCs w:val="12"/>
              </w:rPr>
            </w:r>
          </w:p>
        </w:tc>
        <w:tc>
          <w:tcPr>
            <w:tcW w:w="69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4. Magnitudes proporcionales</w:t>
            </w:r>
          </w:p>
          <w:p>
            <w:pPr>
              <w:pStyle w:val="Normal"/>
              <w:ind w:hanging="0"/>
              <w:jc w:val="center"/>
              <w:rPr>
                <w:rFonts w:ascii="Arial" w:hAnsi="Arial" w:cs="Arial"/>
                <w:sz w:val="12"/>
                <w:szCs w:val="12"/>
              </w:rPr>
            </w:pPr>
            <w:r>
              <w:rPr>
                <w:rFonts w:cs="Arial" w:ascii="Arial" w:hAnsi="Arial"/>
                <w:sz w:val="12"/>
                <w:szCs w:val="12"/>
              </w:rPr>
            </w:r>
          </w:p>
        </w:tc>
        <w:tc>
          <w:tcPr>
            <w:tcW w:w="608"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5.</w:t>
            </w:r>
          </w:p>
          <w:p>
            <w:pPr>
              <w:pStyle w:val="Normal"/>
              <w:ind w:hanging="0"/>
              <w:jc w:val="center"/>
              <w:rPr>
                <w:rFonts w:ascii="Arial" w:hAnsi="Arial" w:cs="Arial"/>
                <w:sz w:val="12"/>
                <w:szCs w:val="12"/>
              </w:rPr>
            </w:pPr>
            <w:r>
              <w:rPr>
                <w:rFonts w:cs="Arial" w:ascii="Arial" w:hAnsi="Arial"/>
                <w:sz w:val="12"/>
                <w:szCs w:val="12"/>
              </w:rPr>
              <w:t>Expresiones álgebraicas</w:t>
            </w:r>
          </w:p>
        </w:tc>
        <w:tc>
          <w:tcPr>
            <w:tcW w:w="636"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6.</w:t>
            </w:r>
          </w:p>
          <w:p>
            <w:pPr>
              <w:pStyle w:val="Normal"/>
              <w:ind w:hanging="0"/>
              <w:jc w:val="center"/>
              <w:rPr>
                <w:rFonts w:ascii="Arial" w:hAnsi="Arial" w:cs="Arial"/>
                <w:sz w:val="12"/>
                <w:szCs w:val="12"/>
              </w:rPr>
            </w:pPr>
            <w:r>
              <w:rPr>
                <w:rFonts w:cs="Arial" w:ascii="Arial" w:hAnsi="Arial"/>
                <w:sz w:val="12"/>
                <w:szCs w:val="12"/>
              </w:rPr>
              <w:t>Ecuaciones</w:t>
            </w:r>
          </w:p>
          <w:p>
            <w:pPr>
              <w:pStyle w:val="Normal"/>
              <w:ind w:hanging="0"/>
              <w:jc w:val="center"/>
              <w:rPr>
                <w:rFonts w:ascii="Arial" w:hAnsi="Arial" w:cs="Arial"/>
                <w:sz w:val="12"/>
                <w:szCs w:val="12"/>
              </w:rPr>
            </w:pPr>
            <w:r>
              <w:rPr>
                <w:rFonts w:cs="Arial" w:ascii="Arial" w:hAnsi="Arial"/>
                <w:sz w:val="12"/>
                <w:szCs w:val="12"/>
              </w:rPr>
            </w:r>
          </w:p>
        </w:tc>
        <w:tc>
          <w:tcPr>
            <w:tcW w:w="659"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 xml:space="preserve">7. </w:t>
            </w:r>
          </w:p>
          <w:p>
            <w:pPr>
              <w:pStyle w:val="Normal"/>
              <w:ind w:hanging="0"/>
              <w:jc w:val="center"/>
              <w:rPr>
                <w:rFonts w:ascii="Arial" w:hAnsi="Arial" w:cs="Arial"/>
                <w:sz w:val="12"/>
                <w:szCs w:val="12"/>
              </w:rPr>
            </w:pPr>
            <w:r>
              <w:rPr>
                <w:rFonts w:cs="Arial" w:ascii="Arial" w:hAnsi="Arial"/>
                <w:sz w:val="12"/>
                <w:szCs w:val="12"/>
              </w:rPr>
              <w:t>Sistemas de ecuaciones con dos incógnitas</w:t>
            </w:r>
          </w:p>
        </w:tc>
        <w:tc>
          <w:tcPr>
            <w:tcW w:w="69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8. Funciones propiedades globales</w:t>
            </w:r>
          </w:p>
        </w:tc>
        <w:tc>
          <w:tcPr>
            <w:tcW w:w="749" w:type="dxa"/>
            <w:tcBorders>
              <w:top w:val="single" w:sz="12" w:space="0" w:color="000001"/>
              <w:bottom w:val="single" w:sz="12" w:space="0" w:color="000001"/>
              <w:insideH w:val="single" w:sz="12" w:space="0" w:color="000001"/>
            </w:tcBorders>
            <w:shd w:color="auto" w:fill="auto" w:val="clear"/>
            <w:tcMar>
              <w:left w:w="98" w:type="dxa"/>
            </w:tcMar>
          </w:tcPr>
          <w:p>
            <w:pPr>
              <w:pStyle w:val="Normal"/>
              <w:shd w:val="clear" w:color="auto" w:fill="FFFFFF"/>
              <w:ind w:hanging="0"/>
              <w:jc w:val="center"/>
              <w:rPr>
                <w:rFonts w:ascii="Arial" w:hAnsi="Arial" w:cs="Arial"/>
                <w:sz w:val="12"/>
                <w:szCs w:val="12"/>
              </w:rPr>
            </w:pPr>
            <w:r>
              <w:rPr>
                <w:rFonts w:cs="Arial" w:ascii="Arial" w:hAnsi="Arial"/>
                <w:sz w:val="12"/>
                <w:szCs w:val="12"/>
              </w:rPr>
            </w:r>
          </w:p>
          <w:p>
            <w:pPr>
              <w:pStyle w:val="Normal"/>
              <w:shd w:val="clear" w:color="auto" w:fill="FFFFFF"/>
              <w:ind w:hanging="0"/>
              <w:jc w:val="center"/>
              <w:rPr>
                <w:rFonts w:ascii="Arial" w:hAnsi="Arial" w:cs="Arial"/>
                <w:sz w:val="12"/>
                <w:szCs w:val="12"/>
              </w:rPr>
            </w:pPr>
            <w:r>
              <w:rPr>
                <w:rFonts w:cs="Arial" w:ascii="Arial" w:hAnsi="Arial"/>
                <w:sz w:val="12"/>
                <w:szCs w:val="12"/>
              </w:rPr>
              <w:t>9.</w:t>
            </w:r>
          </w:p>
          <w:p>
            <w:pPr>
              <w:pStyle w:val="Normal"/>
              <w:shd w:val="clear" w:color="auto" w:fill="FFFFFF"/>
              <w:ind w:hanging="0"/>
              <w:jc w:val="center"/>
              <w:rPr>
                <w:rFonts w:ascii="Arial" w:hAnsi="Arial" w:cs="Arial"/>
                <w:sz w:val="12"/>
                <w:szCs w:val="12"/>
              </w:rPr>
            </w:pPr>
            <w:r>
              <w:rPr>
                <w:rFonts w:cs="Arial" w:ascii="Arial" w:hAnsi="Arial"/>
                <w:sz w:val="12"/>
                <w:szCs w:val="12"/>
              </w:rPr>
              <w:t>Funciones de proporcionalidad directa e inversa</w:t>
            </w:r>
          </w:p>
          <w:p>
            <w:pPr>
              <w:pStyle w:val="Normal"/>
              <w:ind w:hanging="0"/>
              <w:jc w:val="center"/>
              <w:rPr>
                <w:rFonts w:ascii="Arial" w:hAnsi="Arial" w:cs="Arial"/>
                <w:sz w:val="12"/>
                <w:szCs w:val="12"/>
              </w:rPr>
            </w:pPr>
            <w:r>
              <w:rPr>
                <w:rFonts w:cs="Arial" w:ascii="Arial" w:hAnsi="Arial"/>
                <w:sz w:val="12"/>
                <w:szCs w:val="12"/>
              </w:rPr>
            </w:r>
          </w:p>
        </w:tc>
        <w:tc>
          <w:tcPr>
            <w:tcW w:w="565"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10.</w:t>
            </w:r>
          </w:p>
          <w:p>
            <w:pPr>
              <w:pStyle w:val="Normal"/>
              <w:ind w:hanging="0"/>
              <w:jc w:val="center"/>
              <w:rPr>
                <w:rFonts w:ascii="Arial" w:hAnsi="Arial" w:cs="Arial"/>
                <w:sz w:val="12"/>
                <w:szCs w:val="12"/>
              </w:rPr>
            </w:pPr>
            <w:r>
              <w:rPr>
                <w:rFonts w:cs="Arial" w:ascii="Arial" w:hAnsi="Arial"/>
                <w:sz w:val="12"/>
                <w:szCs w:val="12"/>
              </w:rPr>
              <w:t>Medidas. Teorema de Pitágoras</w:t>
            </w:r>
          </w:p>
        </w:tc>
        <w:tc>
          <w:tcPr>
            <w:tcW w:w="513"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11.</w:t>
            </w:r>
          </w:p>
          <w:p>
            <w:pPr>
              <w:pStyle w:val="Normal"/>
              <w:ind w:hanging="0"/>
              <w:jc w:val="center"/>
              <w:rPr>
                <w:rFonts w:ascii="Arial" w:hAnsi="Arial" w:cs="Arial"/>
                <w:sz w:val="12"/>
                <w:szCs w:val="12"/>
              </w:rPr>
            </w:pPr>
            <w:r>
              <w:rPr>
                <w:rFonts w:cs="Arial" w:ascii="Arial" w:hAnsi="Arial"/>
                <w:sz w:val="12"/>
                <w:szCs w:val="12"/>
              </w:rPr>
              <w:t>Semejanza Teorema de Tales</w:t>
            </w:r>
          </w:p>
        </w:tc>
        <w:tc>
          <w:tcPr>
            <w:tcW w:w="60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12.</w:t>
            </w:r>
          </w:p>
          <w:p>
            <w:pPr>
              <w:pStyle w:val="Normal"/>
              <w:ind w:hanging="0"/>
              <w:jc w:val="center"/>
              <w:rPr>
                <w:rFonts w:ascii="Arial" w:hAnsi="Arial" w:cs="Arial"/>
                <w:sz w:val="12"/>
                <w:szCs w:val="12"/>
              </w:rPr>
            </w:pPr>
            <w:r>
              <w:rPr>
                <w:rFonts w:cs="Arial" w:ascii="Arial" w:hAnsi="Arial"/>
                <w:sz w:val="12"/>
                <w:szCs w:val="12"/>
              </w:rPr>
              <w:t>Cuerpos geométricos</w:t>
            </w:r>
          </w:p>
        </w:tc>
        <w:tc>
          <w:tcPr>
            <w:tcW w:w="587"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13.</w:t>
            </w:r>
          </w:p>
          <w:p>
            <w:pPr>
              <w:pStyle w:val="Normal"/>
              <w:ind w:hanging="0"/>
              <w:jc w:val="center"/>
              <w:rPr>
                <w:rFonts w:ascii="Arial" w:hAnsi="Arial" w:cs="Arial"/>
                <w:sz w:val="12"/>
                <w:szCs w:val="12"/>
              </w:rPr>
            </w:pPr>
            <w:r>
              <w:rPr>
                <w:rFonts w:cs="Arial" w:ascii="Arial" w:hAnsi="Arial"/>
                <w:sz w:val="12"/>
                <w:szCs w:val="12"/>
              </w:rPr>
              <w:t>reas y volúmenes de cuerpos geométricos</w:t>
            </w:r>
          </w:p>
        </w:tc>
        <w:tc>
          <w:tcPr>
            <w:tcW w:w="512"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14.</w:t>
              <w:br/>
              <w:t>Estadística y probabilidad</w:t>
            </w:r>
          </w:p>
        </w:tc>
        <w:tc>
          <w:tcPr>
            <w:tcW w:w="60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b/>
                <w:b/>
                <w:sz w:val="20"/>
                <w:szCs w:val="20"/>
              </w:rPr>
            </w:pPr>
            <w:r>
              <w:rPr>
                <w:b/>
                <w:sz w:val="20"/>
                <w:szCs w:val="20"/>
              </w:rPr>
            </w:r>
          </w:p>
        </w:tc>
        <w:tc>
          <w:tcPr>
            <w:tcW w:w="604" w:type="dxa"/>
            <w:tcBorders>
              <w:top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8" w:type="dxa"/>
            </w:tcMar>
          </w:tcPr>
          <w:p>
            <w:pPr>
              <w:pStyle w:val="Normal"/>
              <w:ind w:hanging="0"/>
              <w:rPr>
                <w:b/>
                <w:b/>
                <w:sz w:val="20"/>
                <w:szCs w:val="20"/>
              </w:rPr>
            </w:pPr>
            <w:r>
              <w:rPr>
                <w:b/>
                <w:sz w:val="20"/>
                <w:szCs w:val="20"/>
              </w:rPr>
            </w:r>
          </w:p>
        </w:tc>
      </w:tr>
      <w:tr>
        <w:trPr>
          <w:trHeight w:val="966" w:hRule="atLeast"/>
        </w:trPr>
        <w:tc>
          <w:tcPr>
            <w:tcW w:w="39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FFFFFF" w:themeFill="background1" w:val="clear"/>
            <w:tcMar>
              <w:left w:w="78" w:type="dxa"/>
            </w:tcMar>
            <w:vAlign w:val="center"/>
          </w:tcPr>
          <w:p>
            <w:pPr>
              <w:pStyle w:val="Normal"/>
              <w:ind w:hanging="0"/>
              <w:jc w:val="center"/>
              <w:rPr>
                <w:b/>
                <w:b/>
              </w:rPr>
            </w:pPr>
            <w:r>
              <w:rPr>
                <w:b/>
              </w:rPr>
              <w:t>3º Ac</w:t>
            </w:r>
          </w:p>
        </w:tc>
        <w:tc>
          <w:tcPr>
            <w:tcW w:w="583" w:type="dxa"/>
            <w:tcBorders>
              <w:top w:val="single" w:sz="12" w:space="0" w:color="000001"/>
              <w:left w:val="single" w:sz="12" w:space="0" w:color="000001"/>
              <w:bottom w:val="single" w:sz="12" w:space="0" w:color="000001"/>
              <w:insideH w:val="single" w:sz="12" w:space="0" w:color="000001"/>
            </w:tcBorders>
            <w:shd w:color="auto" w:fill="auto" w:val="clear"/>
            <w:tcMar>
              <w:left w:w="78" w:type="dxa"/>
            </w:tcMar>
          </w:tcPr>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r>
          </w:p>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t>1.</w:t>
            </w:r>
          </w:p>
          <w:p>
            <w:pPr>
              <w:pStyle w:val="Normal"/>
              <w:tabs>
                <w:tab w:val="left" w:pos="1360" w:leader="none"/>
                <w:tab w:val="left" w:pos="1452" w:leader="none"/>
                <w:tab w:val="left" w:pos="1620" w:leader="none"/>
              </w:tabs>
              <w:ind w:hanging="0"/>
              <w:jc w:val="center"/>
              <w:rPr>
                <w:sz w:val="12"/>
                <w:szCs w:val="12"/>
              </w:rPr>
            </w:pPr>
            <w:r>
              <w:rPr>
                <w:rFonts w:cs="Arial" w:ascii="Arial" w:hAnsi="Arial"/>
                <w:sz w:val="12"/>
                <w:szCs w:val="12"/>
              </w:rPr>
              <w:t>Fracciones y decimales</w:t>
            </w:r>
          </w:p>
        </w:tc>
        <w:tc>
          <w:tcPr>
            <w:tcW w:w="580" w:type="dxa"/>
            <w:tcBorders>
              <w:top w:val="single" w:sz="12" w:space="0" w:color="000001"/>
              <w:bottom w:val="single" w:sz="12" w:space="0" w:color="000001"/>
              <w:insideH w:val="single" w:sz="12" w:space="0" w:color="000001"/>
            </w:tcBorders>
            <w:shd w:color="auto" w:fill="auto" w:val="clear"/>
            <w:tcMar>
              <w:left w:w="98" w:type="dxa"/>
            </w:tcMar>
          </w:tcPr>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r>
          </w:p>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t>2.</w:t>
            </w:r>
          </w:p>
          <w:p>
            <w:pPr>
              <w:pStyle w:val="Normal"/>
              <w:tabs>
                <w:tab w:val="left" w:pos="1360" w:leader="none"/>
                <w:tab w:val="left" w:pos="1452" w:leader="none"/>
                <w:tab w:val="left" w:pos="1620" w:leader="none"/>
              </w:tabs>
              <w:ind w:hanging="0"/>
              <w:jc w:val="center"/>
              <w:rPr>
                <w:sz w:val="12"/>
                <w:szCs w:val="12"/>
              </w:rPr>
            </w:pPr>
            <w:r>
              <w:rPr>
                <w:rFonts w:cs="Arial" w:ascii="Arial" w:hAnsi="Arial"/>
                <w:sz w:val="12"/>
                <w:szCs w:val="12"/>
              </w:rPr>
              <w:t>Potencias y raíces</w:t>
            </w:r>
          </w:p>
        </w:tc>
        <w:tc>
          <w:tcPr>
            <w:tcW w:w="632" w:type="dxa"/>
            <w:tcBorders>
              <w:top w:val="single" w:sz="12" w:space="0" w:color="000001"/>
              <w:bottom w:val="single" w:sz="12" w:space="0" w:color="000001"/>
              <w:insideH w:val="single" w:sz="12" w:space="0" w:color="000001"/>
            </w:tcBorders>
            <w:shd w:color="auto" w:fill="auto" w:val="clear"/>
            <w:tcMar>
              <w:left w:w="98" w:type="dxa"/>
            </w:tcMar>
          </w:tcPr>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r>
          </w:p>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t xml:space="preserve">3. </w:t>
            </w:r>
          </w:p>
          <w:p>
            <w:pPr>
              <w:pStyle w:val="Normal"/>
              <w:tabs>
                <w:tab w:val="left" w:pos="1360" w:leader="none"/>
                <w:tab w:val="left" w:pos="1452" w:leader="none"/>
                <w:tab w:val="left" w:pos="1620" w:leader="none"/>
              </w:tabs>
              <w:ind w:hanging="0"/>
              <w:jc w:val="center"/>
              <w:rPr>
                <w:sz w:val="12"/>
                <w:szCs w:val="12"/>
              </w:rPr>
            </w:pPr>
            <w:r>
              <w:rPr>
                <w:rFonts w:cs="Arial" w:ascii="Arial" w:hAnsi="Arial"/>
                <w:sz w:val="12"/>
                <w:szCs w:val="12"/>
              </w:rPr>
              <w:t>Problemas matemáticos</w:t>
            </w:r>
          </w:p>
        </w:tc>
        <w:tc>
          <w:tcPr>
            <w:tcW w:w="690" w:type="dxa"/>
            <w:tcBorders>
              <w:top w:val="single" w:sz="12" w:space="0" w:color="000001"/>
              <w:bottom w:val="single" w:sz="12" w:space="0" w:color="000001"/>
              <w:insideH w:val="single" w:sz="12" w:space="0" w:color="000001"/>
            </w:tcBorders>
            <w:shd w:color="auto" w:fill="auto" w:val="clear"/>
            <w:tcMar>
              <w:left w:w="98" w:type="dxa"/>
            </w:tcMar>
          </w:tcPr>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r>
          </w:p>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t>13.</w:t>
            </w:r>
          </w:p>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t>Tablas y gráficas estadísticas</w:t>
            </w:r>
          </w:p>
          <w:p>
            <w:pPr>
              <w:pStyle w:val="Normal"/>
              <w:ind w:hanging="0"/>
              <w:jc w:val="center"/>
              <w:rPr>
                <w:sz w:val="12"/>
                <w:szCs w:val="12"/>
              </w:rPr>
            </w:pPr>
            <w:r>
              <w:rPr>
                <w:sz w:val="12"/>
                <w:szCs w:val="12"/>
              </w:rPr>
            </w:r>
          </w:p>
        </w:tc>
        <w:tc>
          <w:tcPr>
            <w:tcW w:w="608" w:type="dxa"/>
            <w:tcBorders>
              <w:top w:val="single" w:sz="12" w:space="0" w:color="000001"/>
              <w:bottom w:val="single" w:sz="12" w:space="0" w:color="000001"/>
              <w:insideH w:val="single" w:sz="12" w:space="0" w:color="000001"/>
            </w:tcBorders>
            <w:shd w:color="auto" w:fill="auto" w:val="clear"/>
            <w:tcMar>
              <w:left w:w="98" w:type="dxa"/>
            </w:tcMar>
          </w:tcPr>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r>
          </w:p>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t>14.</w:t>
            </w:r>
          </w:p>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t xml:space="preserve">Parámetros estadísticos </w:t>
            </w:r>
          </w:p>
          <w:p>
            <w:pPr>
              <w:pStyle w:val="Normal"/>
              <w:ind w:hanging="0"/>
              <w:jc w:val="center"/>
              <w:rPr>
                <w:sz w:val="12"/>
                <w:szCs w:val="12"/>
              </w:rPr>
            </w:pPr>
            <w:r>
              <w:rPr>
                <w:sz w:val="12"/>
                <w:szCs w:val="12"/>
              </w:rPr>
            </w:r>
          </w:p>
        </w:tc>
        <w:tc>
          <w:tcPr>
            <w:tcW w:w="636" w:type="dxa"/>
            <w:tcBorders>
              <w:top w:val="single" w:sz="12" w:space="0" w:color="000001"/>
              <w:bottom w:val="single" w:sz="12" w:space="0" w:color="000001"/>
              <w:insideH w:val="single" w:sz="12" w:space="0" w:color="000001"/>
            </w:tcBorders>
            <w:shd w:color="auto" w:fill="auto" w:val="clear"/>
            <w:tcMar>
              <w:left w:w="98" w:type="dxa"/>
            </w:tcMar>
          </w:tcPr>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r>
          </w:p>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t xml:space="preserve">4. Progresiones aritméticas y geométricas </w:t>
            </w:r>
          </w:p>
        </w:tc>
        <w:tc>
          <w:tcPr>
            <w:tcW w:w="659" w:type="dxa"/>
            <w:tcBorders>
              <w:top w:val="single" w:sz="12" w:space="0" w:color="000001"/>
              <w:bottom w:val="single" w:sz="12" w:space="0" w:color="000001"/>
              <w:insideH w:val="single" w:sz="12" w:space="0" w:color="000001"/>
            </w:tcBorders>
            <w:shd w:color="auto" w:fill="auto" w:val="clear"/>
            <w:tcMar>
              <w:left w:w="98" w:type="dxa"/>
            </w:tcMar>
          </w:tcPr>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r>
          </w:p>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t>5.</w:t>
            </w:r>
          </w:p>
          <w:p>
            <w:pPr>
              <w:pStyle w:val="Normal"/>
              <w:tabs>
                <w:tab w:val="left" w:pos="1360" w:leader="none"/>
                <w:tab w:val="left" w:pos="1452" w:leader="none"/>
                <w:tab w:val="left" w:pos="1620" w:leader="none"/>
              </w:tabs>
              <w:ind w:hanging="0"/>
              <w:rPr>
                <w:rFonts w:ascii="Arial" w:hAnsi="Arial" w:cs="Arial"/>
                <w:sz w:val="12"/>
                <w:szCs w:val="12"/>
              </w:rPr>
            </w:pPr>
            <w:r>
              <w:rPr>
                <w:rFonts w:cs="Arial" w:ascii="Arial" w:hAnsi="Arial"/>
                <w:sz w:val="12"/>
                <w:szCs w:val="12"/>
              </w:rPr>
              <w:t>Álgebra</w:t>
            </w:r>
          </w:p>
          <w:p>
            <w:pPr>
              <w:pStyle w:val="Normal"/>
              <w:tabs>
                <w:tab w:val="left" w:pos="1360" w:leader="none"/>
                <w:tab w:val="left" w:pos="1452" w:leader="none"/>
                <w:tab w:val="left" w:pos="1620" w:leader="none"/>
              </w:tabs>
              <w:ind w:hanging="0"/>
              <w:jc w:val="center"/>
              <w:rPr>
                <w:sz w:val="12"/>
                <w:szCs w:val="12"/>
              </w:rPr>
            </w:pPr>
            <w:r>
              <w:rPr>
                <w:sz w:val="12"/>
                <w:szCs w:val="12"/>
              </w:rPr>
            </w:r>
          </w:p>
        </w:tc>
        <w:tc>
          <w:tcPr>
            <w:tcW w:w="690" w:type="dxa"/>
            <w:tcBorders>
              <w:top w:val="single" w:sz="12" w:space="0" w:color="000001"/>
              <w:bottom w:val="single" w:sz="12" w:space="0" w:color="000001"/>
              <w:insideH w:val="single" w:sz="12" w:space="0" w:color="000001"/>
            </w:tcBorders>
            <w:shd w:color="auto" w:fill="auto" w:val="clear"/>
            <w:tcMar>
              <w:left w:w="98" w:type="dxa"/>
            </w:tcMar>
          </w:tcPr>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r>
          </w:p>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t>6.</w:t>
            </w:r>
          </w:p>
          <w:p>
            <w:pPr>
              <w:pStyle w:val="Normal"/>
              <w:tabs>
                <w:tab w:val="left" w:pos="1360" w:leader="none"/>
                <w:tab w:val="left" w:pos="1452" w:leader="none"/>
                <w:tab w:val="left" w:pos="1620" w:leader="none"/>
              </w:tabs>
              <w:ind w:hanging="0"/>
              <w:jc w:val="center"/>
              <w:rPr>
                <w:rFonts w:ascii="Arial" w:hAnsi="Arial" w:cs="Arial"/>
                <w:sz w:val="12"/>
                <w:szCs w:val="12"/>
              </w:rPr>
            </w:pPr>
            <w:r>
              <w:rPr>
                <w:rFonts w:cs="Arial" w:ascii="Arial" w:hAnsi="Arial"/>
                <w:sz w:val="12"/>
                <w:szCs w:val="12"/>
              </w:rPr>
              <w:t>Ecuaciones de primer y segundo grado</w:t>
            </w:r>
          </w:p>
          <w:p>
            <w:pPr>
              <w:pStyle w:val="Normal"/>
              <w:ind w:hanging="0"/>
              <w:jc w:val="center"/>
              <w:rPr>
                <w:sz w:val="12"/>
                <w:szCs w:val="12"/>
              </w:rPr>
            </w:pPr>
            <w:r>
              <w:rPr>
                <w:sz w:val="12"/>
                <w:szCs w:val="12"/>
              </w:rPr>
            </w:r>
          </w:p>
        </w:tc>
        <w:tc>
          <w:tcPr>
            <w:tcW w:w="749"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7.</w:t>
            </w:r>
          </w:p>
          <w:p>
            <w:pPr>
              <w:pStyle w:val="Normal"/>
              <w:ind w:hanging="0"/>
              <w:jc w:val="center"/>
              <w:rPr>
                <w:rFonts w:ascii="Arial" w:hAnsi="Arial" w:cs="Arial"/>
                <w:sz w:val="12"/>
                <w:szCs w:val="12"/>
              </w:rPr>
            </w:pPr>
            <w:r>
              <w:rPr>
                <w:rFonts w:cs="Arial" w:ascii="Arial" w:hAnsi="Arial"/>
                <w:sz w:val="12"/>
                <w:szCs w:val="12"/>
              </w:rPr>
              <w:t>Sistemas de ecuaciones</w:t>
            </w:r>
          </w:p>
          <w:p>
            <w:pPr>
              <w:pStyle w:val="Normal"/>
              <w:ind w:hanging="0"/>
              <w:jc w:val="center"/>
              <w:rPr>
                <w:sz w:val="12"/>
                <w:szCs w:val="12"/>
              </w:rPr>
            </w:pPr>
            <w:r>
              <w:rPr>
                <w:sz w:val="12"/>
                <w:szCs w:val="12"/>
              </w:rPr>
            </w:r>
          </w:p>
        </w:tc>
        <w:tc>
          <w:tcPr>
            <w:tcW w:w="565"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color w:val="00000A"/>
                <w:sz w:val="12"/>
                <w:szCs w:val="12"/>
              </w:rPr>
            </w:pPr>
            <w:r>
              <w:rPr>
                <w:rFonts w:cs="Arial" w:ascii="Arial" w:hAnsi="Arial"/>
                <w:color w:val="00000A"/>
                <w:sz w:val="12"/>
                <w:szCs w:val="12"/>
              </w:rPr>
            </w:r>
          </w:p>
          <w:p>
            <w:pPr>
              <w:pStyle w:val="Normal"/>
              <w:ind w:hanging="0"/>
              <w:jc w:val="center"/>
              <w:rPr>
                <w:sz w:val="12"/>
                <w:szCs w:val="12"/>
              </w:rPr>
            </w:pPr>
            <w:r>
              <w:rPr>
                <w:rFonts w:cs="Arial" w:ascii="Arial" w:hAnsi="Arial"/>
                <w:sz w:val="12"/>
                <w:szCs w:val="12"/>
              </w:rPr>
              <w:t>8. Funciones y gráficas</w:t>
            </w:r>
          </w:p>
        </w:tc>
        <w:tc>
          <w:tcPr>
            <w:tcW w:w="513"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9.</w:t>
            </w:r>
          </w:p>
          <w:p>
            <w:pPr>
              <w:pStyle w:val="Normal"/>
              <w:ind w:hanging="0"/>
              <w:jc w:val="center"/>
              <w:rPr>
                <w:sz w:val="12"/>
                <w:szCs w:val="12"/>
              </w:rPr>
            </w:pPr>
            <w:r>
              <w:rPr>
                <w:rFonts w:cs="Arial" w:ascii="Arial" w:hAnsi="Arial"/>
                <w:sz w:val="12"/>
                <w:szCs w:val="12"/>
              </w:rPr>
              <w:t>Funciones lineales y cuadráticas</w:t>
            </w:r>
          </w:p>
        </w:tc>
        <w:tc>
          <w:tcPr>
            <w:tcW w:w="60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sz w:val="12"/>
                <w:szCs w:val="12"/>
              </w:rPr>
            </w:pPr>
            <w:r>
              <w:rPr>
                <w:rFonts w:cs="Arial" w:ascii="Arial" w:hAnsi="Arial"/>
                <w:sz w:val="12"/>
                <w:szCs w:val="12"/>
              </w:rPr>
              <w:t>10. Problemas geométricos y superficies planas</w:t>
            </w:r>
          </w:p>
        </w:tc>
        <w:tc>
          <w:tcPr>
            <w:tcW w:w="587"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11.</w:t>
            </w:r>
          </w:p>
          <w:p>
            <w:pPr>
              <w:pStyle w:val="Normal"/>
              <w:ind w:hanging="0"/>
              <w:jc w:val="center"/>
              <w:rPr>
                <w:rFonts w:ascii="Arial" w:hAnsi="Arial" w:cs="Arial"/>
                <w:sz w:val="12"/>
                <w:szCs w:val="12"/>
              </w:rPr>
            </w:pPr>
            <w:r>
              <w:rPr>
                <w:rFonts w:cs="Arial" w:ascii="Arial" w:hAnsi="Arial"/>
                <w:sz w:val="12"/>
                <w:szCs w:val="12"/>
              </w:rPr>
              <w:t xml:space="preserve">Formas geométricas tridimensionales </w:t>
            </w:r>
          </w:p>
        </w:tc>
        <w:tc>
          <w:tcPr>
            <w:tcW w:w="512"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12.</w:t>
            </w:r>
          </w:p>
          <w:p>
            <w:pPr>
              <w:pStyle w:val="Normal"/>
              <w:ind w:hanging="0"/>
              <w:jc w:val="center"/>
              <w:rPr>
                <w:rFonts w:ascii="Arial" w:hAnsi="Arial" w:cs="Arial"/>
                <w:sz w:val="12"/>
                <w:szCs w:val="12"/>
              </w:rPr>
            </w:pPr>
            <w:r>
              <w:rPr>
                <w:rFonts w:cs="Arial" w:ascii="Arial" w:hAnsi="Arial"/>
                <w:sz w:val="12"/>
                <w:szCs w:val="12"/>
              </w:rPr>
              <w:t>Transformaciones geométricas</w:t>
            </w:r>
          </w:p>
        </w:tc>
        <w:tc>
          <w:tcPr>
            <w:tcW w:w="60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15.</w:t>
            </w:r>
          </w:p>
          <w:p>
            <w:pPr>
              <w:pStyle w:val="Normal"/>
              <w:ind w:hanging="0"/>
              <w:jc w:val="center"/>
              <w:rPr>
                <w:rFonts w:ascii="Arial" w:hAnsi="Arial" w:cs="Arial"/>
                <w:sz w:val="12"/>
                <w:szCs w:val="12"/>
              </w:rPr>
            </w:pPr>
            <w:r>
              <w:rPr>
                <w:rFonts w:cs="Arial" w:ascii="Arial" w:hAnsi="Arial"/>
                <w:sz w:val="12"/>
                <w:szCs w:val="12"/>
              </w:rPr>
              <w:t>Azar y probabilidad</w:t>
            </w:r>
          </w:p>
        </w:tc>
        <w:tc>
          <w:tcPr>
            <w:tcW w:w="604" w:type="dxa"/>
            <w:tcBorders>
              <w:top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r>
          </w:p>
        </w:tc>
      </w:tr>
      <w:tr>
        <w:trPr>
          <w:trHeight w:val="966" w:hRule="atLeast"/>
        </w:trPr>
        <w:tc>
          <w:tcPr>
            <w:tcW w:w="39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FFFFFF" w:themeFill="background1" w:val="clear"/>
            <w:tcMar>
              <w:left w:w="78" w:type="dxa"/>
            </w:tcMar>
            <w:vAlign w:val="center"/>
          </w:tcPr>
          <w:p>
            <w:pPr>
              <w:pStyle w:val="Normal"/>
              <w:ind w:hanging="0"/>
              <w:jc w:val="center"/>
              <w:rPr>
                <w:b/>
                <w:b/>
              </w:rPr>
            </w:pPr>
            <w:r>
              <w:rPr>
                <w:b/>
              </w:rPr>
              <w:t>4º Ap</w:t>
            </w:r>
          </w:p>
        </w:tc>
        <w:tc>
          <w:tcPr>
            <w:tcW w:w="583" w:type="dxa"/>
            <w:tcBorders>
              <w:top w:val="single" w:sz="12" w:space="0" w:color="000001"/>
              <w:left w:val="single" w:sz="12" w:space="0" w:color="000001"/>
              <w:bottom w:val="single" w:sz="12" w:space="0" w:color="000001"/>
              <w:insideH w:val="single" w:sz="12" w:space="0" w:color="000001"/>
            </w:tcBorders>
            <w:shd w:color="auto" w:fill="auto" w:val="clear"/>
            <w:tcMar>
              <w:left w:w="7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 xml:space="preserve">1. </w:t>
            </w:r>
          </w:p>
          <w:p>
            <w:pPr>
              <w:pStyle w:val="Normal"/>
              <w:ind w:hanging="0"/>
              <w:jc w:val="center"/>
              <w:rPr>
                <w:rFonts w:ascii="Arial" w:hAnsi="Arial" w:cs="Arial"/>
                <w:sz w:val="12"/>
                <w:szCs w:val="12"/>
              </w:rPr>
            </w:pPr>
            <w:r>
              <w:rPr>
                <w:rFonts w:cs="Arial" w:ascii="Arial" w:hAnsi="Arial"/>
                <w:sz w:val="12"/>
                <w:szCs w:val="12"/>
              </w:rPr>
              <w:t>Números enteros, y racionales</w:t>
            </w:r>
          </w:p>
        </w:tc>
        <w:tc>
          <w:tcPr>
            <w:tcW w:w="58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2.</w:t>
            </w:r>
          </w:p>
          <w:p>
            <w:pPr>
              <w:pStyle w:val="Normal"/>
              <w:ind w:hanging="0"/>
              <w:jc w:val="center"/>
              <w:rPr>
                <w:rFonts w:ascii="Arial" w:hAnsi="Arial" w:cs="Arial"/>
                <w:sz w:val="12"/>
                <w:szCs w:val="12"/>
              </w:rPr>
            </w:pPr>
            <w:r>
              <w:rPr>
                <w:rFonts w:cs="Arial" w:ascii="Arial" w:hAnsi="Arial"/>
                <w:sz w:val="12"/>
                <w:szCs w:val="12"/>
              </w:rPr>
              <w:t xml:space="preserve"> </w:t>
            </w:r>
            <w:r>
              <w:rPr>
                <w:rFonts w:cs="Arial" w:ascii="Arial" w:hAnsi="Arial"/>
                <w:sz w:val="12"/>
                <w:szCs w:val="12"/>
              </w:rPr>
              <w:t>Números decimales</w:t>
            </w:r>
          </w:p>
        </w:tc>
        <w:tc>
          <w:tcPr>
            <w:tcW w:w="632"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3.</w:t>
            </w:r>
          </w:p>
          <w:p>
            <w:pPr>
              <w:pStyle w:val="Normal"/>
              <w:ind w:hanging="0"/>
              <w:jc w:val="center"/>
              <w:rPr>
                <w:rFonts w:ascii="Arial" w:hAnsi="Arial" w:cs="Arial"/>
                <w:sz w:val="12"/>
                <w:szCs w:val="12"/>
              </w:rPr>
            </w:pPr>
            <w:r>
              <w:rPr>
                <w:rFonts w:cs="Arial" w:ascii="Arial" w:hAnsi="Arial"/>
                <w:sz w:val="12"/>
                <w:szCs w:val="12"/>
              </w:rPr>
              <w:t xml:space="preserve"> </w:t>
            </w:r>
            <w:r>
              <w:rPr>
                <w:rFonts w:cs="Arial" w:ascii="Arial" w:hAnsi="Arial"/>
                <w:sz w:val="12"/>
                <w:szCs w:val="12"/>
              </w:rPr>
              <w:t>Números reales</w:t>
            </w:r>
          </w:p>
        </w:tc>
        <w:tc>
          <w:tcPr>
            <w:tcW w:w="69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4.</w:t>
            </w:r>
          </w:p>
          <w:p>
            <w:pPr>
              <w:pStyle w:val="Normal"/>
              <w:ind w:hanging="0"/>
              <w:jc w:val="center"/>
              <w:rPr/>
            </w:pPr>
            <w:hyperlink r:id="rId2">
              <w:r>
                <w:rPr>
                  <w:rStyle w:val="EnlacedeInternet"/>
                  <w:rFonts w:cs="Arial" w:ascii="Arial" w:hAnsi="Arial"/>
                  <w:sz w:val="12"/>
                  <w:szCs w:val="12"/>
                </w:rPr>
                <w:t>Problemas aritméticos</w:t>
              </w:r>
              <w:r>
                <w:rPr>
                  <w:rStyle w:val="EnlacedeInternet"/>
                  <w:rFonts w:cs="Arial" w:ascii="Arial" w:hAnsi="Arial"/>
                  <w:color w:val="00000A"/>
                  <w:sz w:val="12"/>
                  <w:szCs w:val="12"/>
                </w:rPr>
                <w:t xml:space="preserve"> </w:t>
              </w:r>
            </w:hyperlink>
          </w:p>
        </w:tc>
        <w:tc>
          <w:tcPr>
            <w:tcW w:w="608"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5. Expresiones algebraicas</w:t>
            </w:r>
          </w:p>
          <w:p>
            <w:pPr>
              <w:pStyle w:val="Normal"/>
              <w:ind w:hanging="0"/>
              <w:jc w:val="center"/>
              <w:rPr>
                <w:sz w:val="12"/>
                <w:szCs w:val="12"/>
              </w:rPr>
            </w:pPr>
            <w:r>
              <w:rPr>
                <w:sz w:val="12"/>
                <w:szCs w:val="12"/>
              </w:rPr>
            </w:r>
          </w:p>
        </w:tc>
        <w:tc>
          <w:tcPr>
            <w:tcW w:w="636"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6. Ecuaciones e inecuaciones</w:t>
            </w:r>
          </w:p>
        </w:tc>
        <w:tc>
          <w:tcPr>
            <w:tcW w:w="659"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7.</w:t>
            </w:r>
          </w:p>
          <w:p>
            <w:pPr>
              <w:pStyle w:val="Normal"/>
              <w:ind w:hanging="0"/>
              <w:jc w:val="center"/>
              <w:rPr>
                <w:rFonts w:ascii="Arial" w:hAnsi="Arial" w:cs="Arial"/>
                <w:sz w:val="12"/>
                <w:szCs w:val="12"/>
              </w:rPr>
            </w:pPr>
            <w:r>
              <w:rPr>
                <w:rFonts w:cs="Arial" w:ascii="Arial" w:hAnsi="Arial"/>
                <w:sz w:val="12"/>
                <w:szCs w:val="12"/>
              </w:rPr>
              <w:t xml:space="preserve">  </w:t>
            </w:r>
            <w:r>
              <w:rPr>
                <w:rFonts w:cs="Arial" w:ascii="Arial" w:hAnsi="Arial"/>
                <w:sz w:val="12"/>
                <w:szCs w:val="12"/>
              </w:rPr>
              <w:t>Sistemas de ecuaciones</w:t>
            </w:r>
          </w:p>
        </w:tc>
        <w:tc>
          <w:tcPr>
            <w:tcW w:w="69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8. Funciones. Características</w:t>
            </w:r>
          </w:p>
        </w:tc>
        <w:tc>
          <w:tcPr>
            <w:tcW w:w="749"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color w:val="00000A"/>
                <w:sz w:val="12"/>
                <w:szCs w:val="12"/>
              </w:rPr>
            </w:pPr>
            <w:r>
              <w:rPr>
                <w:rFonts w:cs="Arial" w:ascii="Arial" w:hAnsi="Arial"/>
                <w:color w:val="00000A"/>
                <w:sz w:val="12"/>
                <w:szCs w:val="12"/>
              </w:rPr>
            </w:r>
          </w:p>
          <w:p>
            <w:pPr>
              <w:pStyle w:val="NoSpacing"/>
              <w:jc w:val="center"/>
              <w:rPr>
                <w:rFonts w:ascii="Arial" w:hAnsi="Arial" w:cs="Arial"/>
                <w:sz w:val="12"/>
                <w:szCs w:val="12"/>
              </w:rPr>
            </w:pPr>
            <w:r>
              <w:rPr>
                <w:rFonts w:cs="Arial" w:ascii="Arial" w:hAnsi="Arial"/>
                <w:sz w:val="12"/>
                <w:szCs w:val="12"/>
              </w:rPr>
              <w:t xml:space="preserve">9. </w:t>
            </w:r>
          </w:p>
          <w:p>
            <w:pPr>
              <w:pStyle w:val="NoSpacing"/>
              <w:jc w:val="center"/>
              <w:rPr>
                <w:rFonts w:ascii="Arial" w:hAnsi="Arial" w:cs="Arial"/>
              </w:rPr>
            </w:pPr>
            <w:r>
              <w:rPr>
                <w:rFonts w:cs="Arial" w:ascii="Arial" w:hAnsi="Arial"/>
                <w:sz w:val="12"/>
                <w:szCs w:val="12"/>
              </w:rPr>
              <w:t>Las funciones lineales</w:t>
            </w:r>
          </w:p>
        </w:tc>
        <w:tc>
          <w:tcPr>
            <w:tcW w:w="565"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color w:val="00000A"/>
                <w:sz w:val="12"/>
                <w:szCs w:val="12"/>
              </w:rPr>
            </w:pPr>
            <w:r>
              <w:rPr>
                <w:rFonts w:cs="Arial" w:ascii="Arial" w:hAnsi="Arial"/>
                <w:color w:val="00000A"/>
                <w:sz w:val="12"/>
                <w:szCs w:val="12"/>
              </w:rPr>
            </w:r>
          </w:p>
          <w:p>
            <w:pPr>
              <w:pStyle w:val="Normal"/>
              <w:ind w:hanging="0"/>
              <w:jc w:val="center"/>
              <w:rPr>
                <w:rFonts w:ascii="Arial" w:hAnsi="Arial" w:cs="Arial"/>
                <w:sz w:val="12"/>
                <w:szCs w:val="12"/>
              </w:rPr>
            </w:pPr>
            <w:r>
              <w:rPr>
                <w:rFonts w:cs="Arial" w:ascii="Arial" w:hAnsi="Arial"/>
                <w:sz w:val="12"/>
                <w:szCs w:val="12"/>
              </w:rPr>
              <w:t>10.</w:t>
            </w:r>
          </w:p>
          <w:p>
            <w:pPr>
              <w:pStyle w:val="Normal"/>
              <w:ind w:hanging="0"/>
              <w:jc w:val="center"/>
              <w:rPr>
                <w:rFonts w:ascii="Arial" w:hAnsi="Arial" w:cs="Arial"/>
                <w:sz w:val="12"/>
                <w:szCs w:val="12"/>
              </w:rPr>
            </w:pPr>
            <w:r>
              <w:rPr>
                <w:rFonts w:cs="Arial" w:ascii="Arial" w:hAnsi="Arial"/>
                <w:sz w:val="12"/>
                <w:szCs w:val="12"/>
              </w:rPr>
              <w:t xml:space="preserve"> </w:t>
            </w:r>
            <w:r>
              <w:rPr>
                <w:rFonts w:cs="Arial" w:ascii="Arial" w:hAnsi="Arial"/>
                <w:sz w:val="12"/>
                <w:szCs w:val="12"/>
              </w:rPr>
              <w:t>Otras funciones elementales</w:t>
            </w:r>
          </w:p>
        </w:tc>
        <w:tc>
          <w:tcPr>
            <w:tcW w:w="513"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11.</w:t>
            </w:r>
          </w:p>
          <w:p>
            <w:pPr>
              <w:pStyle w:val="Normal"/>
              <w:ind w:hanging="0"/>
              <w:jc w:val="center"/>
              <w:rPr>
                <w:sz w:val="12"/>
                <w:szCs w:val="12"/>
              </w:rPr>
            </w:pPr>
            <w:r>
              <w:rPr>
                <w:rFonts w:cs="Arial" w:ascii="Arial" w:hAnsi="Arial"/>
                <w:sz w:val="12"/>
                <w:szCs w:val="12"/>
              </w:rPr>
              <w:t xml:space="preserve"> </w:t>
            </w:r>
            <w:r>
              <w:rPr>
                <w:rFonts w:cs="Arial" w:ascii="Arial" w:hAnsi="Arial"/>
                <w:sz w:val="12"/>
                <w:szCs w:val="12"/>
              </w:rPr>
              <w:t>La semejanza y sus aplicaciones</w:t>
            </w:r>
          </w:p>
        </w:tc>
        <w:tc>
          <w:tcPr>
            <w:tcW w:w="60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12. Geometría analítica</w:t>
            </w:r>
          </w:p>
          <w:p>
            <w:pPr>
              <w:pStyle w:val="Normal"/>
              <w:ind w:hanging="0"/>
              <w:jc w:val="center"/>
              <w:rPr>
                <w:sz w:val="12"/>
                <w:szCs w:val="12"/>
              </w:rPr>
            </w:pPr>
            <w:r>
              <w:rPr>
                <w:sz w:val="12"/>
                <w:szCs w:val="12"/>
              </w:rPr>
            </w:r>
          </w:p>
        </w:tc>
        <w:tc>
          <w:tcPr>
            <w:tcW w:w="587"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13. Estadística</w:t>
            </w:r>
          </w:p>
          <w:p>
            <w:pPr>
              <w:pStyle w:val="Normal"/>
              <w:ind w:hanging="0"/>
              <w:jc w:val="center"/>
              <w:rPr>
                <w:rFonts w:ascii="Arial" w:hAnsi="Arial" w:cs="Arial"/>
                <w:sz w:val="12"/>
                <w:szCs w:val="12"/>
              </w:rPr>
            </w:pPr>
            <w:r>
              <w:rPr>
                <w:rFonts w:cs="Arial" w:ascii="Arial" w:hAnsi="Arial"/>
                <w:sz w:val="12"/>
                <w:szCs w:val="12"/>
              </w:rPr>
            </w:r>
          </w:p>
        </w:tc>
        <w:tc>
          <w:tcPr>
            <w:tcW w:w="512"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b/>
                <w:b/>
                <w:sz w:val="20"/>
                <w:szCs w:val="20"/>
              </w:rPr>
            </w:pPr>
            <w:r>
              <w:rPr>
                <w:b/>
                <w:sz w:val="20"/>
                <w:szCs w:val="20"/>
              </w:rPr>
            </w:r>
          </w:p>
        </w:tc>
        <w:tc>
          <w:tcPr>
            <w:tcW w:w="60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b/>
                <w:b/>
                <w:sz w:val="20"/>
                <w:szCs w:val="20"/>
              </w:rPr>
            </w:pPr>
            <w:r>
              <w:rPr>
                <w:b/>
                <w:sz w:val="20"/>
                <w:szCs w:val="20"/>
              </w:rPr>
            </w:r>
          </w:p>
        </w:tc>
        <w:tc>
          <w:tcPr>
            <w:tcW w:w="604" w:type="dxa"/>
            <w:tcBorders>
              <w:top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8" w:type="dxa"/>
            </w:tcMar>
          </w:tcPr>
          <w:p>
            <w:pPr>
              <w:pStyle w:val="Normal"/>
              <w:ind w:hanging="0"/>
              <w:rPr>
                <w:b/>
                <w:b/>
                <w:sz w:val="20"/>
                <w:szCs w:val="20"/>
              </w:rPr>
            </w:pPr>
            <w:r>
              <w:rPr>
                <w:b/>
                <w:sz w:val="20"/>
                <w:szCs w:val="20"/>
              </w:rPr>
            </w:r>
          </w:p>
        </w:tc>
      </w:tr>
      <w:tr>
        <w:trPr>
          <w:trHeight w:val="966" w:hRule="atLeast"/>
        </w:trPr>
        <w:tc>
          <w:tcPr>
            <w:tcW w:w="39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FFFFFF" w:themeFill="background1" w:val="clear"/>
            <w:tcMar>
              <w:left w:w="78" w:type="dxa"/>
            </w:tcMar>
            <w:vAlign w:val="center"/>
          </w:tcPr>
          <w:p>
            <w:pPr>
              <w:pStyle w:val="Normal"/>
              <w:ind w:hanging="0"/>
              <w:jc w:val="center"/>
              <w:rPr>
                <w:b/>
                <w:b/>
              </w:rPr>
            </w:pPr>
            <w:r>
              <w:rPr>
                <w:b/>
              </w:rPr>
              <w:t>4º Ac</w:t>
            </w:r>
          </w:p>
        </w:tc>
        <w:tc>
          <w:tcPr>
            <w:tcW w:w="583" w:type="dxa"/>
            <w:tcBorders>
              <w:top w:val="single" w:sz="12" w:space="0" w:color="000001"/>
              <w:left w:val="single" w:sz="12" w:space="0" w:color="000001"/>
              <w:bottom w:val="single" w:sz="12" w:space="0" w:color="000001"/>
              <w:insideH w:val="single" w:sz="12" w:space="0" w:color="000001"/>
            </w:tcBorders>
            <w:shd w:color="auto" w:fill="auto" w:val="clear"/>
            <w:tcMar>
              <w:left w:w="7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 xml:space="preserve">1. </w:t>
            </w:r>
          </w:p>
          <w:p>
            <w:pPr>
              <w:pStyle w:val="Normal"/>
              <w:ind w:hanging="0"/>
              <w:jc w:val="center"/>
              <w:rPr>
                <w:rFonts w:ascii="Arial" w:hAnsi="Arial" w:cs="Arial"/>
                <w:sz w:val="12"/>
                <w:szCs w:val="12"/>
              </w:rPr>
            </w:pPr>
            <w:r>
              <w:rPr>
                <w:rFonts w:cs="Arial" w:ascii="Arial" w:hAnsi="Arial"/>
                <w:sz w:val="12"/>
                <w:szCs w:val="12"/>
              </w:rPr>
              <w:t>Números reales</w:t>
            </w:r>
          </w:p>
        </w:tc>
        <w:tc>
          <w:tcPr>
            <w:tcW w:w="58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2. Polinomios y fracciones algebraicas</w:t>
            </w:r>
          </w:p>
        </w:tc>
        <w:tc>
          <w:tcPr>
            <w:tcW w:w="632"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pPr>
            <w:r>
              <w:rPr>
                <w:rFonts w:cs="Arial" w:ascii="Arial" w:hAnsi="Arial"/>
                <w:sz w:val="12"/>
                <w:szCs w:val="12"/>
              </w:rPr>
              <w:t>3</w:t>
            </w:r>
            <w:hyperlink r:id="rId3">
              <w:r>
                <w:rPr>
                  <w:rStyle w:val="EnlacedeInternet"/>
                  <w:rFonts w:cs="Arial" w:ascii="Arial" w:hAnsi="Arial"/>
                  <w:sz w:val="12"/>
                  <w:szCs w:val="12"/>
                </w:rPr>
                <w:t xml:space="preserve">. Ecuaciones, inecuaciones y sistemas </w:t>
              </w:r>
            </w:hyperlink>
          </w:p>
        </w:tc>
        <w:tc>
          <w:tcPr>
            <w:tcW w:w="69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4. Funciones. Características</w:t>
            </w:r>
          </w:p>
        </w:tc>
        <w:tc>
          <w:tcPr>
            <w:tcW w:w="608"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5. Funciones elementales</w:t>
            </w:r>
          </w:p>
        </w:tc>
        <w:tc>
          <w:tcPr>
            <w:tcW w:w="636"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6.</w:t>
            </w:r>
          </w:p>
          <w:p>
            <w:pPr>
              <w:pStyle w:val="Normal"/>
              <w:ind w:hanging="0"/>
              <w:jc w:val="center"/>
              <w:rPr>
                <w:rFonts w:ascii="Arial" w:hAnsi="Arial" w:cs="Arial"/>
                <w:sz w:val="12"/>
                <w:szCs w:val="12"/>
              </w:rPr>
            </w:pPr>
            <w:r>
              <w:rPr>
                <w:rFonts w:cs="Arial" w:ascii="Arial" w:hAnsi="Arial"/>
                <w:sz w:val="12"/>
                <w:szCs w:val="12"/>
              </w:rPr>
              <w:t xml:space="preserve"> </w:t>
            </w:r>
            <w:r>
              <w:rPr>
                <w:rFonts w:cs="Arial" w:ascii="Arial" w:hAnsi="Arial"/>
                <w:sz w:val="12"/>
                <w:szCs w:val="12"/>
              </w:rPr>
              <w:t>La semejanza y sus aplicaciones</w:t>
            </w:r>
          </w:p>
        </w:tc>
        <w:tc>
          <w:tcPr>
            <w:tcW w:w="659"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7. Trigonometría</w:t>
            </w:r>
          </w:p>
        </w:tc>
        <w:tc>
          <w:tcPr>
            <w:tcW w:w="69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8. Geometría analítica</w:t>
            </w:r>
          </w:p>
        </w:tc>
        <w:tc>
          <w:tcPr>
            <w:tcW w:w="749"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9. Estadística</w:t>
            </w:r>
          </w:p>
        </w:tc>
        <w:tc>
          <w:tcPr>
            <w:tcW w:w="565"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10.</w:t>
            </w:r>
          </w:p>
          <w:p>
            <w:pPr>
              <w:pStyle w:val="Normal"/>
              <w:ind w:hanging="0"/>
              <w:jc w:val="center"/>
              <w:rPr>
                <w:rFonts w:ascii="Arial" w:hAnsi="Arial" w:cs="Arial"/>
                <w:sz w:val="12"/>
                <w:szCs w:val="12"/>
              </w:rPr>
            </w:pPr>
            <w:r>
              <w:rPr>
                <w:rFonts w:cs="Arial" w:ascii="Arial" w:hAnsi="Arial"/>
                <w:sz w:val="12"/>
                <w:szCs w:val="12"/>
              </w:rPr>
              <w:t xml:space="preserve"> </w:t>
            </w:r>
            <w:r>
              <w:rPr>
                <w:rFonts w:cs="Arial" w:ascii="Arial" w:hAnsi="Arial"/>
                <w:sz w:val="12"/>
                <w:szCs w:val="12"/>
              </w:rPr>
              <w:t>Cálculo de probabilidades</w:t>
            </w:r>
          </w:p>
        </w:tc>
        <w:tc>
          <w:tcPr>
            <w:tcW w:w="513"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jc w:val="center"/>
              <w:rPr>
                <w:rFonts w:ascii="Arial" w:hAnsi="Arial" w:cs="Arial"/>
                <w:sz w:val="12"/>
                <w:szCs w:val="12"/>
              </w:rPr>
            </w:pPr>
            <w:r>
              <w:rPr>
                <w:rFonts w:cs="Arial" w:ascii="Arial" w:hAnsi="Arial"/>
                <w:sz w:val="12"/>
                <w:szCs w:val="12"/>
              </w:rPr>
            </w:r>
          </w:p>
          <w:p>
            <w:pPr>
              <w:pStyle w:val="Normal"/>
              <w:ind w:hanging="0"/>
              <w:jc w:val="center"/>
              <w:rPr>
                <w:rFonts w:ascii="Arial" w:hAnsi="Arial" w:cs="Arial"/>
                <w:sz w:val="12"/>
                <w:szCs w:val="12"/>
              </w:rPr>
            </w:pPr>
            <w:r>
              <w:rPr>
                <w:rFonts w:cs="Arial" w:ascii="Arial" w:hAnsi="Arial"/>
                <w:sz w:val="12"/>
                <w:szCs w:val="12"/>
              </w:rPr>
              <w:t>11. Combinatoria</w:t>
            </w:r>
          </w:p>
        </w:tc>
        <w:tc>
          <w:tcPr>
            <w:tcW w:w="60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b/>
                <w:b/>
                <w:sz w:val="20"/>
                <w:szCs w:val="20"/>
              </w:rPr>
            </w:pPr>
            <w:r>
              <w:rPr>
                <w:b/>
                <w:sz w:val="20"/>
                <w:szCs w:val="20"/>
              </w:rPr>
            </w:r>
          </w:p>
        </w:tc>
        <w:tc>
          <w:tcPr>
            <w:tcW w:w="587"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b/>
                <w:b/>
                <w:sz w:val="20"/>
                <w:szCs w:val="20"/>
              </w:rPr>
            </w:pPr>
            <w:r>
              <w:rPr>
                <w:b/>
                <w:sz w:val="20"/>
                <w:szCs w:val="20"/>
              </w:rPr>
            </w:r>
          </w:p>
        </w:tc>
        <w:tc>
          <w:tcPr>
            <w:tcW w:w="512"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b/>
                <w:b/>
                <w:sz w:val="20"/>
                <w:szCs w:val="20"/>
              </w:rPr>
            </w:pPr>
            <w:r>
              <w:rPr>
                <w:b/>
                <w:sz w:val="20"/>
                <w:szCs w:val="20"/>
              </w:rPr>
            </w:r>
          </w:p>
        </w:tc>
        <w:tc>
          <w:tcPr>
            <w:tcW w:w="60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b/>
                <w:b/>
                <w:sz w:val="20"/>
                <w:szCs w:val="20"/>
              </w:rPr>
            </w:pPr>
            <w:r>
              <w:rPr>
                <w:b/>
                <w:sz w:val="20"/>
                <w:szCs w:val="20"/>
              </w:rPr>
            </w:r>
          </w:p>
        </w:tc>
        <w:tc>
          <w:tcPr>
            <w:tcW w:w="604" w:type="dxa"/>
            <w:tcBorders>
              <w:top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98" w:type="dxa"/>
            </w:tcMar>
          </w:tcPr>
          <w:p>
            <w:pPr>
              <w:pStyle w:val="Normal"/>
              <w:ind w:hanging="0"/>
              <w:rPr>
                <w:b/>
                <w:b/>
                <w:sz w:val="20"/>
                <w:szCs w:val="20"/>
              </w:rPr>
            </w:pPr>
            <w:bookmarkStart w:id="0" w:name="OLE_LINK1"/>
            <w:bookmarkStart w:id="1" w:name="OLE_LINK1"/>
            <w:bookmarkEnd w:id="1"/>
            <w:r>
              <w:rPr>
                <w:b/>
                <w:sz w:val="20"/>
                <w:szCs w:val="20"/>
              </w:rPr>
            </w:r>
          </w:p>
        </w:tc>
      </w:tr>
    </w:tbl>
    <w:p>
      <w:pPr>
        <w:pStyle w:val="Normal"/>
        <w:ind w:hanging="0"/>
        <w:rPr>
          <w:b/>
          <w:b/>
          <w:bCs/>
          <w:lang w:val="en-US"/>
        </w:rPr>
      </w:pPr>
      <w:r>
        <w:rPr>
          <w:b/>
          <w:bCs/>
          <w:lang w:val="en-US"/>
        </w:rPr>
      </w:r>
    </w:p>
    <w:p>
      <w:pPr>
        <w:pStyle w:val="Normal"/>
        <w:ind w:hanging="0"/>
        <w:rPr>
          <w:b/>
          <w:b/>
          <w:bCs/>
          <w:lang w:val="en-US"/>
        </w:rPr>
      </w:pPr>
      <w:r>
        <w:rPr>
          <w:b/>
          <w:bCs/>
          <w:lang w:val="en-US"/>
        </w:rPr>
      </w:r>
    </w:p>
    <w:p>
      <w:pPr>
        <w:pStyle w:val="Normal"/>
        <w:ind w:hanging="0"/>
        <w:rPr>
          <w:b/>
          <w:b/>
          <w:bCs/>
          <w:sz w:val="20"/>
          <w:szCs w:val="20"/>
          <w:lang w:val="en-US"/>
        </w:rPr>
      </w:pPr>
      <w:r>
        <w:rPr>
          <w:b/>
          <w:bCs/>
          <w:sz w:val="20"/>
          <w:szCs w:val="20"/>
          <w:lang w:val="en-US"/>
        </w:rPr>
        <w:t>2.-  NORMAS DE CALIFICACIÓN EN BACHILLERATO</w:t>
      </w:r>
    </w:p>
    <w:p>
      <w:pPr>
        <w:pStyle w:val="Normal"/>
        <w:ind w:hanging="0"/>
        <w:rPr>
          <w:b/>
          <w:b/>
          <w:bCs/>
          <w:lang w:val="en-US"/>
        </w:rPr>
      </w:pPr>
      <w:r>
        <w:rPr>
          <w:b/>
          <w:bCs/>
          <w:lang w:val="en-US"/>
        </w:rPr>
      </w:r>
    </w:p>
    <w:p>
      <w:pPr>
        <w:pStyle w:val="Normal"/>
        <w:ind w:firstLine="708"/>
        <w:rPr>
          <w:sz w:val="20"/>
          <w:szCs w:val="20"/>
        </w:rPr>
      </w:pPr>
      <w:r>
        <w:rPr>
          <w:sz w:val="20"/>
          <w:szCs w:val="20"/>
        </w:rPr>
        <w:t>Durante el curso se seguirá una evaluación continua.</w:t>
      </w:r>
    </w:p>
    <w:p>
      <w:pPr>
        <w:pStyle w:val="Normal"/>
        <w:ind w:firstLine="708"/>
        <w:rPr>
          <w:sz w:val="20"/>
          <w:szCs w:val="20"/>
        </w:rPr>
      </w:pPr>
      <w:r>
        <w:rPr>
          <w:sz w:val="20"/>
          <w:szCs w:val="20"/>
        </w:rPr>
      </w:r>
    </w:p>
    <w:p>
      <w:pPr>
        <w:pStyle w:val="Normal"/>
        <w:ind w:firstLine="708"/>
        <w:rPr>
          <w:sz w:val="20"/>
          <w:szCs w:val="20"/>
        </w:rPr>
      </w:pPr>
      <w:r>
        <w:rPr>
          <w:sz w:val="20"/>
          <w:szCs w:val="20"/>
        </w:rPr>
      </w:r>
    </w:p>
    <w:p>
      <w:pPr>
        <w:pStyle w:val="Normal"/>
        <w:ind w:firstLine="708"/>
        <w:rPr>
          <w:sz w:val="20"/>
          <w:szCs w:val="20"/>
        </w:rPr>
      </w:pPr>
      <w:r>
        <w:rPr>
          <w:sz w:val="20"/>
          <w:szCs w:val="20"/>
        </w:rPr>
        <w:t>En cada trimestre se realizarán exámenes parciales de una o varias lecciones y un examen global al final de cada trimestre en el que entrarán todos los contenidos dados hasta la fecha de dicho examen.</w:t>
      </w:r>
    </w:p>
    <w:p>
      <w:pPr>
        <w:pStyle w:val="Normal"/>
        <w:ind w:firstLine="708"/>
        <w:rPr>
          <w:sz w:val="20"/>
          <w:szCs w:val="20"/>
        </w:rPr>
      </w:pPr>
      <w:r>
        <w:rPr>
          <w:sz w:val="20"/>
          <w:szCs w:val="20"/>
        </w:rPr>
      </w:r>
    </w:p>
    <w:p>
      <w:pPr>
        <w:pStyle w:val="Normal"/>
        <w:ind w:firstLine="708"/>
        <w:rPr>
          <w:sz w:val="20"/>
          <w:szCs w:val="20"/>
        </w:rPr>
      </w:pPr>
      <w:r>
        <w:rPr>
          <w:sz w:val="20"/>
          <w:szCs w:val="20"/>
        </w:rPr>
        <w:t xml:space="preserve">Cada evaluación se considerará aprobada si el alumno aprueba el examen global del trimestre. La calificación final de la evaluación contemplará, de forma ponderada, las calificaciones de las pruebas parciales del trimestre, así como la prueba global del mismo. </w:t>
      </w:r>
    </w:p>
    <w:p>
      <w:pPr>
        <w:pStyle w:val="Normal"/>
        <w:ind w:firstLine="708"/>
        <w:rPr>
          <w:sz w:val="20"/>
          <w:szCs w:val="20"/>
        </w:rPr>
      </w:pPr>
      <w:r>
        <w:rPr>
          <w:sz w:val="20"/>
          <w:szCs w:val="20"/>
        </w:rPr>
        <w:t>Al ser evaluación continua, el alumno que apruebe la segunda evaluación tendrá aprobada la primera y el que apruebe la tercera, tendrá aprobado el curso.</w:t>
      </w:r>
    </w:p>
    <w:p>
      <w:pPr>
        <w:pStyle w:val="Normal"/>
        <w:ind w:firstLine="708"/>
        <w:rPr>
          <w:sz w:val="20"/>
          <w:szCs w:val="20"/>
        </w:rPr>
      </w:pPr>
      <w:r>
        <w:rPr>
          <w:sz w:val="20"/>
          <w:szCs w:val="20"/>
        </w:rPr>
      </w:r>
    </w:p>
    <w:p>
      <w:pPr>
        <w:pStyle w:val="Normal"/>
        <w:ind w:firstLine="708"/>
        <w:rPr>
          <w:sz w:val="20"/>
          <w:szCs w:val="20"/>
        </w:rPr>
      </w:pPr>
      <w:r>
        <w:rPr>
          <w:sz w:val="20"/>
          <w:szCs w:val="20"/>
        </w:rPr>
        <w:t>La nota final del curso será la media de las notas de las tres evaluaciones, teniendo en cuenta que si un alumno en dicha nota media obtiene una calificación inferior a cinco pero tiene aprobada la tercera evaluación o el examen global de dicha tercera evaluación, entonces la nota final que le corresponderá será de cinco.</w:t>
      </w:r>
    </w:p>
    <w:p>
      <w:pPr>
        <w:pStyle w:val="Normal"/>
        <w:ind w:firstLine="708"/>
        <w:rPr>
          <w:sz w:val="20"/>
          <w:szCs w:val="20"/>
        </w:rPr>
      </w:pPr>
      <w:r>
        <w:rPr>
          <w:sz w:val="20"/>
          <w:szCs w:val="20"/>
        </w:rPr>
      </w:r>
    </w:p>
    <w:p>
      <w:pPr>
        <w:pStyle w:val="Normal"/>
        <w:rPr>
          <w:sz w:val="20"/>
          <w:szCs w:val="20"/>
        </w:rPr>
      </w:pPr>
      <w:r>
        <w:rPr>
          <w:sz w:val="20"/>
          <w:szCs w:val="20"/>
        </w:rPr>
      </w:r>
    </w:p>
    <w:p>
      <w:pPr>
        <w:pStyle w:val="Normal"/>
        <w:ind w:firstLine="708"/>
        <w:rPr>
          <w:sz w:val="20"/>
          <w:szCs w:val="20"/>
        </w:rPr>
      </w:pPr>
      <w:r>
        <w:rPr>
          <w:sz w:val="20"/>
          <w:szCs w:val="20"/>
        </w:rPr>
        <w:t>Los alumnos que deseen subir su calificación final realizarán un examen de toda la materia.</w:t>
      </w:r>
    </w:p>
    <w:p>
      <w:pPr>
        <w:pStyle w:val="Normal"/>
        <w:ind w:firstLine="708"/>
        <w:rPr>
          <w:sz w:val="20"/>
          <w:szCs w:val="20"/>
        </w:rPr>
      </w:pPr>
      <w:r>
        <w:rPr>
          <w:sz w:val="20"/>
          <w:szCs w:val="20"/>
        </w:rPr>
      </w:r>
    </w:p>
    <w:p>
      <w:pPr>
        <w:pStyle w:val="Normal"/>
        <w:ind w:firstLine="708"/>
        <w:rPr>
          <w:sz w:val="20"/>
          <w:szCs w:val="20"/>
        </w:rPr>
      </w:pPr>
      <w:r>
        <w:rPr>
          <w:sz w:val="20"/>
          <w:szCs w:val="20"/>
        </w:rPr>
        <w:t xml:space="preserve">En la convocatoria extraordinaria, habrá un examen único con los contenidos de todo el curso. </w:t>
      </w:r>
    </w:p>
    <w:p>
      <w:pPr>
        <w:pStyle w:val="Normal"/>
        <w:rPr>
          <w:b/>
          <w:b/>
          <w:sz w:val="20"/>
          <w:szCs w:val="20"/>
          <w:u w:val="single"/>
        </w:rPr>
      </w:pPr>
      <w:r>
        <w:rPr>
          <w:b/>
          <w:sz w:val="20"/>
          <w:szCs w:val="20"/>
          <w:u w:val="single"/>
        </w:rPr>
        <w:t xml:space="preserve">Criterios de evaluación relacionados con el Proyecto Lingüístico del centro en Bachillerato: </w:t>
      </w:r>
    </w:p>
    <w:p>
      <w:pPr>
        <w:pStyle w:val="Normal"/>
        <w:rPr>
          <w:b/>
          <w:b/>
          <w:sz w:val="20"/>
          <w:szCs w:val="20"/>
          <w:u w:val="single"/>
        </w:rPr>
      </w:pPr>
      <w:r>
        <w:rPr>
          <w:b/>
          <w:sz w:val="20"/>
          <w:szCs w:val="20"/>
          <w:u w:val="single"/>
        </w:rPr>
      </w:r>
    </w:p>
    <w:p>
      <w:pPr>
        <w:pStyle w:val="Normal"/>
        <w:numPr>
          <w:ilvl w:val="1"/>
          <w:numId w:val="1"/>
        </w:numPr>
        <w:rPr>
          <w:sz w:val="20"/>
          <w:szCs w:val="20"/>
        </w:rPr>
      </w:pPr>
      <w:r>
        <w:rPr>
          <w:sz w:val="20"/>
          <w:szCs w:val="20"/>
        </w:rPr>
        <w:t>Se descontará 0,1 puntos por falta de ortografía o grupos de tildes o signos de puntuación incorrectos hasta un total de 1 punto.</w:t>
      </w:r>
    </w:p>
    <w:p>
      <w:pPr>
        <w:pStyle w:val="Normal"/>
        <w:numPr>
          <w:ilvl w:val="1"/>
          <w:numId w:val="1"/>
        </w:numPr>
        <w:rPr>
          <w:sz w:val="20"/>
          <w:szCs w:val="20"/>
        </w:rPr>
      </w:pPr>
      <w:r>
        <w:rPr>
          <w:sz w:val="20"/>
          <w:szCs w:val="20"/>
        </w:rPr>
        <w:t>Para recuperar esa posible pérdida de puntación por errores ortográficos se propondrán actividades de refuerzo para evitar esos errores ortográficos y/o de expresión.</w:t>
      </w:r>
    </w:p>
    <w:p>
      <w:pPr>
        <w:pStyle w:val="Normal"/>
        <w:numPr>
          <w:ilvl w:val="1"/>
          <w:numId w:val="1"/>
        </w:numPr>
        <w:rPr>
          <w:sz w:val="20"/>
          <w:szCs w:val="20"/>
        </w:rPr>
      </w:pPr>
      <w:r>
        <w:rPr>
          <w:sz w:val="20"/>
          <w:szCs w:val="20"/>
        </w:rPr>
        <w:t>Por presentación incorrecta (falta de pulcritud, márgenes, letra ilegible…) hasta -0,5 puntos.</w:t>
      </w:r>
    </w:p>
    <w:p>
      <w:pPr>
        <w:pStyle w:val="Normal"/>
        <w:numPr>
          <w:ilvl w:val="1"/>
          <w:numId w:val="1"/>
        </w:numPr>
        <w:rPr>
          <w:sz w:val="20"/>
          <w:szCs w:val="20"/>
        </w:rPr>
      </w:pPr>
      <w:r>
        <w:rPr>
          <w:sz w:val="20"/>
          <w:szCs w:val="20"/>
        </w:rPr>
        <w:t>Se valorará la competencia lingüística oral del alumnado con la exposición de varios minutos sobre algún matemático o curiosidad matemática o también con la exposición de la resolución de los ejercicios o problemas que diariamente realizan los alumnos.</w:t>
      </w:r>
    </w:p>
    <w:p>
      <w:pPr>
        <w:pStyle w:val="Normal"/>
        <w:numPr>
          <w:ilvl w:val="1"/>
          <w:numId w:val="1"/>
        </w:numPr>
        <w:rPr>
          <w:sz w:val="20"/>
          <w:szCs w:val="20"/>
        </w:rPr>
      </w:pPr>
      <w:r>
        <w:rPr>
          <w:sz w:val="20"/>
          <w:szCs w:val="20"/>
        </w:rPr>
        <w:t>No se permitirá el uso de corrector líquido o adhesivo, salvo en el caso de ejercicios o exámenes con un espacio limitado (rellenar huecos, cuadros, etc.).</w:t>
      </w:r>
    </w:p>
    <w:p>
      <w:pPr>
        <w:pStyle w:val="Normal"/>
        <w:numPr>
          <w:ilvl w:val="1"/>
          <w:numId w:val="1"/>
        </w:numPr>
        <w:rPr>
          <w:sz w:val="20"/>
          <w:szCs w:val="20"/>
        </w:rPr>
      </w:pPr>
      <w:r>
        <w:rPr>
          <w:sz w:val="20"/>
          <w:szCs w:val="20"/>
        </w:rPr>
        <w:t>Se valorará la competencia lingüística escrita del alumnado mediante pruebas sobre definiciones de conceptos básicos y estas se tendrán en cuenta como una nota más de clase.</w:t>
      </w:r>
    </w:p>
    <w:p>
      <w:pPr>
        <w:pStyle w:val="Normal"/>
        <w:ind w:firstLine="708"/>
        <w:rPr>
          <w:b/>
          <w:b/>
          <w:sz w:val="20"/>
          <w:szCs w:val="20"/>
        </w:rPr>
      </w:pPr>
      <w:r>
        <w:rPr>
          <w:b/>
          <w:sz w:val="20"/>
          <w:szCs w:val="20"/>
        </w:rPr>
      </w:r>
    </w:p>
    <w:p>
      <w:pPr>
        <w:pStyle w:val="Normal"/>
        <w:ind w:firstLine="708"/>
        <w:rPr>
          <w:b/>
          <w:b/>
          <w:sz w:val="20"/>
          <w:szCs w:val="20"/>
        </w:rPr>
      </w:pPr>
      <w:r>
        <w:rPr>
          <w:b/>
          <w:sz w:val="20"/>
          <w:szCs w:val="20"/>
        </w:rPr>
        <w:t>División de la asignatura por lecciones en cada curso:</w:t>
      </w:r>
    </w:p>
    <w:p>
      <w:pPr>
        <w:pStyle w:val="Normal"/>
        <w:ind w:firstLine="708"/>
        <w:rPr>
          <w:b/>
          <w:b/>
          <w:sz w:val="20"/>
          <w:szCs w:val="20"/>
        </w:rPr>
      </w:pPr>
      <w:r>
        <w:rPr>
          <w:b/>
          <w:sz w:val="20"/>
          <w:szCs w:val="20"/>
        </w:rPr>
      </w:r>
    </w:p>
    <w:p>
      <w:pPr>
        <w:pStyle w:val="Normal"/>
        <w:rPr>
          <w:b/>
          <w:b/>
          <w:sz w:val="20"/>
          <w:szCs w:val="20"/>
        </w:rPr>
      </w:pPr>
      <w:r>
        <w:rPr>
          <w:b/>
          <w:sz w:val="20"/>
          <w:szCs w:val="20"/>
        </w:rPr>
      </w:r>
    </w:p>
    <w:tbl>
      <w:tblPr>
        <w:tblStyle w:val="Tablaconcuadrcula"/>
        <w:tblpPr w:bottomFromText="0" w:horzAnchor="margin" w:leftFromText="141" w:rightFromText="141" w:tblpX="0" w:tblpXSpec="center" w:tblpY="115" w:topFromText="0" w:vertAnchor="text"/>
        <w:tblW w:w="9731" w:type="dxa"/>
        <w:jc w:val="center"/>
        <w:tblInd w:w="0" w:type="dxa"/>
        <w:tblCellMar>
          <w:top w:w="0" w:type="dxa"/>
          <w:left w:w="78" w:type="dxa"/>
          <w:bottom w:w="0" w:type="dxa"/>
          <w:right w:w="108" w:type="dxa"/>
        </w:tblCellMar>
        <w:tblLook w:val="04a0" w:noVBand="1" w:noHBand="0" w:lastColumn="0" w:firstColumn="1" w:lastRow="0" w:firstRow="1"/>
      </w:tblPr>
      <w:tblGrid>
        <w:gridCol w:w="434"/>
        <w:gridCol w:w="650"/>
        <w:gridCol w:w="700"/>
        <w:gridCol w:w="784"/>
        <w:gridCol w:w="765"/>
        <w:gridCol w:w="678"/>
        <w:gridCol w:w="736"/>
        <w:gridCol w:w="658"/>
        <w:gridCol w:w="756"/>
        <w:gridCol w:w="780"/>
        <w:gridCol w:w="723"/>
        <w:gridCol w:w="700"/>
        <w:gridCol w:w="644"/>
        <w:gridCol w:w="722"/>
      </w:tblGrid>
      <w:tr>
        <w:trPr>
          <w:trHeight w:val="851" w:hRule="atLeast"/>
        </w:trPr>
        <w:tc>
          <w:tcPr>
            <w:tcW w:w="43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FFFFFF" w:themeFill="background1" w:val="clear"/>
            <w:tcMar>
              <w:left w:w="78" w:type="dxa"/>
            </w:tcMar>
            <w:vAlign w:val="center"/>
          </w:tcPr>
          <w:p>
            <w:pPr>
              <w:pStyle w:val="Normal"/>
              <w:ind w:hanging="0"/>
              <w:jc w:val="center"/>
              <w:rPr>
                <w:rFonts w:ascii="Arial" w:hAnsi="Arial" w:cs="Arial"/>
                <w:b/>
                <w:b/>
              </w:rPr>
            </w:pPr>
            <w:r>
              <w:rPr>
                <w:rFonts w:cs="Arial" w:ascii="Arial" w:hAnsi="Arial"/>
                <w:b/>
              </w:rPr>
              <w:t>1º</w:t>
            </w:r>
          </w:p>
          <w:p>
            <w:pPr>
              <w:pStyle w:val="Normal"/>
              <w:ind w:hanging="0"/>
              <w:jc w:val="center"/>
              <w:rPr>
                <w:b/>
                <w:b/>
              </w:rPr>
            </w:pPr>
            <w:r>
              <w:rPr>
                <w:rFonts w:cs="Arial" w:ascii="Arial" w:hAnsi="Arial"/>
                <w:b/>
              </w:rPr>
              <w:t>C.</w:t>
            </w:r>
          </w:p>
        </w:tc>
        <w:tc>
          <w:tcPr>
            <w:tcW w:w="650" w:type="dxa"/>
            <w:tcBorders>
              <w:top w:val="single" w:sz="12" w:space="0" w:color="000001"/>
              <w:left w:val="single" w:sz="12" w:space="0" w:color="000001"/>
              <w:bottom w:val="single" w:sz="12" w:space="0" w:color="000001"/>
              <w:insideH w:val="single" w:sz="12" w:space="0" w:color="000001"/>
            </w:tcBorders>
            <w:shd w:color="auto" w:fill="auto" w:val="clear"/>
            <w:tcMar>
              <w:left w:w="78" w:type="dxa"/>
            </w:tcMar>
          </w:tcPr>
          <w:p>
            <w:pPr>
              <w:pStyle w:val="Normal"/>
              <w:ind w:hanging="0"/>
              <w:rPr>
                <w:rFonts w:ascii="Arial" w:hAnsi="Arial" w:cs="Arial"/>
                <w:sz w:val="12"/>
                <w:szCs w:val="12"/>
              </w:rPr>
            </w:pPr>
            <w:r>
              <w:rPr>
                <w:rFonts w:cs="Arial" w:ascii="Arial" w:hAnsi="Arial"/>
                <w:sz w:val="12"/>
                <w:szCs w:val="12"/>
              </w:rPr>
              <w:t>1</w:t>
            </w:r>
          </w:p>
          <w:p>
            <w:pPr>
              <w:pStyle w:val="Normal"/>
              <w:ind w:hanging="0"/>
              <w:rPr>
                <w:rFonts w:ascii="Arial" w:hAnsi="Arial" w:cs="Arial"/>
                <w:sz w:val="12"/>
                <w:szCs w:val="12"/>
              </w:rPr>
            </w:pPr>
            <w:r>
              <w:rPr>
                <w:rFonts w:cs="Arial" w:ascii="Arial" w:hAnsi="Arial"/>
                <w:sz w:val="12"/>
                <w:szCs w:val="12"/>
              </w:rPr>
              <w:t>Los números reales</w:t>
            </w:r>
          </w:p>
        </w:tc>
        <w:tc>
          <w:tcPr>
            <w:tcW w:w="70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2</w:t>
            </w:r>
          </w:p>
          <w:p>
            <w:pPr>
              <w:pStyle w:val="Normal"/>
              <w:ind w:hanging="0"/>
              <w:rPr>
                <w:rFonts w:ascii="Arial" w:hAnsi="Arial" w:cs="Arial"/>
                <w:sz w:val="12"/>
                <w:szCs w:val="12"/>
              </w:rPr>
            </w:pPr>
            <w:r>
              <w:rPr>
                <w:rFonts w:cs="Arial" w:ascii="Arial" w:hAnsi="Arial"/>
                <w:sz w:val="12"/>
                <w:szCs w:val="12"/>
              </w:rPr>
              <w:t>Álgebra</w:t>
            </w:r>
          </w:p>
          <w:p>
            <w:pPr>
              <w:pStyle w:val="Normal"/>
              <w:ind w:hanging="0"/>
              <w:rPr>
                <w:rFonts w:ascii="Arial" w:hAnsi="Arial" w:cs="Arial"/>
                <w:sz w:val="12"/>
                <w:szCs w:val="12"/>
              </w:rPr>
            </w:pPr>
            <w:r>
              <w:rPr>
                <w:rFonts w:cs="Arial" w:ascii="Arial" w:hAnsi="Arial"/>
                <w:sz w:val="12"/>
                <w:szCs w:val="12"/>
              </w:rPr>
            </w:r>
          </w:p>
          <w:p>
            <w:pPr>
              <w:pStyle w:val="Normal"/>
              <w:ind w:hanging="0"/>
              <w:rPr>
                <w:rFonts w:ascii="Arial" w:hAnsi="Arial" w:cs="Arial"/>
                <w:sz w:val="12"/>
                <w:szCs w:val="12"/>
              </w:rPr>
            </w:pPr>
            <w:r>
              <w:rPr>
                <w:rFonts w:cs="Arial" w:ascii="Arial" w:hAnsi="Arial"/>
                <w:sz w:val="12"/>
                <w:szCs w:val="12"/>
              </w:rPr>
            </w:r>
          </w:p>
        </w:tc>
        <w:tc>
          <w:tcPr>
            <w:tcW w:w="78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3</w:t>
            </w:r>
          </w:p>
          <w:p>
            <w:pPr>
              <w:pStyle w:val="Normal"/>
              <w:ind w:hanging="0"/>
              <w:rPr>
                <w:rFonts w:ascii="Arial" w:hAnsi="Arial" w:cs="Arial"/>
                <w:sz w:val="12"/>
                <w:szCs w:val="12"/>
              </w:rPr>
            </w:pPr>
            <w:r>
              <w:rPr>
                <w:rFonts w:cs="Arial" w:ascii="Arial" w:hAnsi="Arial"/>
                <w:sz w:val="12"/>
                <w:szCs w:val="12"/>
              </w:rPr>
              <w:t>Razones trigonométricas</w:t>
            </w:r>
          </w:p>
        </w:tc>
        <w:tc>
          <w:tcPr>
            <w:tcW w:w="765"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4</w:t>
            </w:r>
          </w:p>
          <w:p>
            <w:pPr>
              <w:pStyle w:val="Normal"/>
              <w:ind w:hanging="0"/>
              <w:rPr>
                <w:rFonts w:ascii="Arial" w:hAnsi="Arial" w:cs="Arial"/>
                <w:sz w:val="12"/>
                <w:szCs w:val="12"/>
              </w:rPr>
            </w:pPr>
            <w:r>
              <w:rPr>
                <w:rFonts w:cs="Arial" w:ascii="Arial" w:hAnsi="Arial"/>
                <w:sz w:val="12"/>
                <w:szCs w:val="12"/>
              </w:rPr>
              <w:t>Resolución de triángulos</w:t>
            </w:r>
          </w:p>
        </w:tc>
        <w:tc>
          <w:tcPr>
            <w:tcW w:w="678"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5</w:t>
            </w:r>
          </w:p>
          <w:p>
            <w:pPr>
              <w:pStyle w:val="Normal"/>
              <w:ind w:hanging="0"/>
              <w:rPr>
                <w:rFonts w:ascii="Arial" w:hAnsi="Arial" w:cs="Arial"/>
                <w:sz w:val="12"/>
                <w:szCs w:val="12"/>
              </w:rPr>
            </w:pPr>
            <w:r>
              <w:rPr>
                <w:rFonts w:cs="Arial" w:ascii="Arial" w:hAnsi="Arial"/>
                <w:sz w:val="12"/>
                <w:szCs w:val="12"/>
              </w:rPr>
              <w:t>Geometría analítica</w:t>
            </w:r>
          </w:p>
        </w:tc>
        <w:tc>
          <w:tcPr>
            <w:tcW w:w="736"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6</w:t>
            </w:r>
          </w:p>
          <w:p>
            <w:pPr>
              <w:pStyle w:val="Normal"/>
              <w:ind w:hanging="0"/>
              <w:rPr>
                <w:rFonts w:ascii="Arial" w:hAnsi="Arial" w:cs="Arial"/>
                <w:sz w:val="12"/>
                <w:szCs w:val="12"/>
              </w:rPr>
            </w:pPr>
            <w:r>
              <w:rPr>
                <w:rFonts w:cs="Arial" w:ascii="Arial" w:hAnsi="Arial"/>
                <w:sz w:val="12"/>
                <w:szCs w:val="12"/>
              </w:rPr>
              <w:t>Lugares geométricos y cónicas</w:t>
            </w:r>
          </w:p>
          <w:p>
            <w:pPr>
              <w:pStyle w:val="Normal"/>
              <w:ind w:hanging="0"/>
              <w:rPr>
                <w:rFonts w:ascii="Arial" w:hAnsi="Arial" w:cs="Arial"/>
                <w:sz w:val="12"/>
                <w:szCs w:val="12"/>
              </w:rPr>
            </w:pPr>
            <w:r>
              <w:rPr>
                <w:rFonts w:cs="Arial" w:ascii="Arial" w:hAnsi="Arial"/>
                <w:sz w:val="12"/>
                <w:szCs w:val="12"/>
              </w:rPr>
            </w:r>
          </w:p>
        </w:tc>
        <w:tc>
          <w:tcPr>
            <w:tcW w:w="658"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8</w:t>
            </w:r>
          </w:p>
          <w:p>
            <w:pPr>
              <w:pStyle w:val="Normal"/>
              <w:ind w:hanging="0"/>
              <w:rPr>
                <w:rFonts w:ascii="Arial" w:hAnsi="Arial" w:cs="Arial"/>
                <w:sz w:val="12"/>
                <w:szCs w:val="12"/>
              </w:rPr>
            </w:pPr>
            <w:r>
              <w:rPr>
                <w:rFonts w:cs="Arial" w:ascii="Arial" w:hAnsi="Arial"/>
                <w:sz w:val="12"/>
                <w:szCs w:val="12"/>
              </w:rPr>
              <w:t>Funciones</w:t>
            </w:r>
          </w:p>
        </w:tc>
        <w:tc>
          <w:tcPr>
            <w:tcW w:w="756"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9</w:t>
            </w:r>
          </w:p>
          <w:p>
            <w:pPr>
              <w:pStyle w:val="Normal"/>
              <w:ind w:hanging="0"/>
              <w:rPr>
                <w:rFonts w:ascii="Arial" w:hAnsi="Arial" w:cs="Arial"/>
                <w:sz w:val="12"/>
                <w:szCs w:val="12"/>
              </w:rPr>
            </w:pPr>
            <w:r>
              <w:rPr>
                <w:rFonts w:cs="Arial" w:ascii="Arial" w:hAnsi="Arial"/>
                <w:sz w:val="12"/>
                <w:szCs w:val="12"/>
              </w:rPr>
              <w:t>Continuidad, límites y asíntotas</w:t>
            </w:r>
          </w:p>
          <w:p>
            <w:pPr>
              <w:pStyle w:val="Normal"/>
              <w:ind w:hanging="0"/>
              <w:rPr>
                <w:rFonts w:ascii="Arial" w:hAnsi="Arial" w:cs="Arial"/>
                <w:sz w:val="12"/>
                <w:szCs w:val="12"/>
              </w:rPr>
            </w:pPr>
            <w:r>
              <w:rPr>
                <w:rFonts w:cs="Arial" w:ascii="Arial" w:hAnsi="Arial"/>
                <w:sz w:val="12"/>
                <w:szCs w:val="12"/>
              </w:rPr>
            </w:r>
          </w:p>
        </w:tc>
        <w:tc>
          <w:tcPr>
            <w:tcW w:w="78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10</w:t>
            </w:r>
          </w:p>
          <w:p>
            <w:pPr>
              <w:pStyle w:val="Normal"/>
              <w:ind w:hanging="0"/>
              <w:rPr>
                <w:rFonts w:ascii="Arial" w:hAnsi="Arial" w:cs="Arial"/>
                <w:sz w:val="12"/>
                <w:szCs w:val="12"/>
              </w:rPr>
            </w:pPr>
            <w:r>
              <w:rPr>
                <w:rFonts w:cs="Arial" w:ascii="Arial" w:hAnsi="Arial"/>
                <w:sz w:val="12"/>
                <w:szCs w:val="12"/>
              </w:rPr>
              <w:t>Cálculo de derivadas</w:t>
            </w:r>
          </w:p>
          <w:p>
            <w:pPr>
              <w:pStyle w:val="Normal"/>
              <w:ind w:hanging="0"/>
              <w:rPr>
                <w:rFonts w:ascii="Arial" w:hAnsi="Arial" w:cs="Arial"/>
                <w:sz w:val="12"/>
                <w:szCs w:val="12"/>
              </w:rPr>
            </w:pPr>
            <w:r>
              <w:rPr>
                <w:rFonts w:cs="Arial" w:ascii="Arial" w:hAnsi="Arial"/>
                <w:sz w:val="12"/>
                <w:szCs w:val="12"/>
              </w:rPr>
            </w:r>
          </w:p>
        </w:tc>
        <w:tc>
          <w:tcPr>
            <w:tcW w:w="723"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11</w:t>
            </w:r>
          </w:p>
          <w:p>
            <w:pPr>
              <w:pStyle w:val="Normal"/>
              <w:ind w:hanging="0"/>
              <w:rPr>
                <w:rFonts w:ascii="Arial" w:hAnsi="Arial" w:cs="Arial"/>
                <w:sz w:val="12"/>
                <w:szCs w:val="12"/>
              </w:rPr>
            </w:pPr>
            <w:r>
              <w:rPr>
                <w:rFonts w:cs="Arial" w:ascii="Arial" w:hAnsi="Arial"/>
                <w:sz w:val="12"/>
                <w:szCs w:val="12"/>
              </w:rPr>
              <w:t>Aplicaciones de las derivadas</w:t>
            </w:r>
          </w:p>
          <w:p>
            <w:pPr>
              <w:pStyle w:val="Normal"/>
              <w:ind w:hanging="0"/>
              <w:rPr>
                <w:rFonts w:ascii="Arial" w:hAnsi="Arial" w:cs="Arial"/>
                <w:sz w:val="12"/>
                <w:szCs w:val="12"/>
              </w:rPr>
            </w:pPr>
            <w:r>
              <w:rPr>
                <w:rFonts w:cs="Arial" w:ascii="Arial" w:hAnsi="Arial"/>
                <w:sz w:val="12"/>
                <w:szCs w:val="12"/>
              </w:rPr>
            </w:r>
          </w:p>
        </w:tc>
        <w:tc>
          <w:tcPr>
            <w:tcW w:w="70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7 Introducción a los nº complejos</w:t>
            </w:r>
          </w:p>
        </w:tc>
        <w:tc>
          <w:tcPr>
            <w:tcW w:w="64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 xml:space="preserve">12 </w:t>
            </w:r>
          </w:p>
          <w:p>
            <w:pPr>
              <w:pStyle w:val="Normal"/>
              <w:ind w:hanging="0"/>
              <w:rPr>
                <w:rFonts w:ascii="Arial" w:hAnsi="Arial" w:cs="Arial"/>
                <w:sz w:val="12"/>
                <w:szCs w:val="12"/>
              </w:rPr>
            </w:pPr>
            <w:r>
              <w:rPr>
                <w:rFonts w:cs="Arial" w:ascii="Arial" w:hAnsi="Arial"/>
                <w:sz w:val="12"/>
                <w:szCs w:val="12"/>
              </w:rPr>
              <w:t>Integrales</w:t>
            </w:r>
          </w:p>
          <w:p>
            <w:pPr>
              <w:pStyle w:val="Normal"/>
              <w:ind w:hanging="0"/>
              <w:rPr>
                <w:rFonts w:ascii="Arial" w:hAnsi="Arial" w:cs="Arial"/>
                <w:sz w:val="12"/>
                <w:szCs w:val="12"/>
              </w:rPr>
            </w:pPr>
            <w:r>
              <w:rPr>
                <w:rFonts w:cs="Arial" w:ascii="Arial" w:hAnsi="Arial"/>
                <w:sz w:val="12"/>
                <w:szCs w:val="12"/>
              </w:rPr>
              <w:t xml:space="preserve"> </w:t>
            </w:r>
          </w:p>
          <w:p>
            <w:pPr>
              <w:pStyle w:val="Normal"/>
              <w:ind w:hanging="0"/>
              <w:rPr>
                <w:rFonts w:ascii="Arial" w:hAnsi="Arial" w:cs="Arial"/>
                <w:sz w:val="12"/>
                <w:szCs w:val="12"/>
              </w:rPr>
            </w:pPr>
            <w:r>
              <w:rPr>
                <w:rFonts w:cs="Arial" w:ascii="Arial" w:hAnsi="Arial"/>
                <w:sz w:val="12"/>
                <w:szCs w:val="12"/>
              </w:rPr>
            </w:r>
          </w:p>
        </w:tc>
        <w:tc>
          <w:tcPr>
            <w:tcW w:w="722"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13</w:t>
            </w:r>
          </w:p>
          <w:p>
            <w:pPr>
              <w:pStyle w:val="Normal"/>
              <w:ind w:hanging="0"/>
              <w:rPr>
                <w:rFonts w:ascii="Arial" w:hAnsi="Arial" w:cs="Arial"/>
                <w:sz w:val="12"/>
                <w:szCs w:val="12"/>
              </w:rPr>
            </w:pPr>
            <w:r>
              <w:rPr>
                <w:rFonts w:cs="Arial" w:ascii="Arial" w:hAnsi="Arial"/>
                <w:sz w:val="12"/>
                <w:szCs w:val="12"/>
              </w:rPr>
              <w:t>Estadística bidimensional</w:t>
            </w:r>
          </w:p>
        </w:tc>
      </w:tr>
      <w:tr>
        <w:trPr>
          <w:trHeight w:val="851" w:hRule="atLeast"/>
        </w:trPr>
        <w:tc>
          <w:tcPr>
            <w:tcW w:w="43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FFFFFF" w:themeFill="background1" w:val="clear"/>
            <w:tcMar>
              <w:left w:w="78" w:type="dxa"/>
            </w:tcMar>
            <w:vAlign w:val="center"/>
          </w:tcPr>
          <w:p>
            <w:pPr>
              <w:pStyle w:val="Normal"/>
              <w:ind w:hanging="0"/>
              <w:jc w:val="center"/>
              <w:rPr>
                <w:rFonts w:ascii="Arial" w:hAnsi="Arial" w:cs="Arial"/>
                <w:b/>
                <w:b/>
              </w:rPr>
            </w:pPr>
            <w:r>
              <w:rPr>
                <w:rFonts w:cs="Arial" w:ascii="Arial" w:hAnsi="Arial"/>
                <w:b/>
              </w:rPr>
              <w:t>2º</w:t>
            </w:r>
          </w:p>
          <w:p>
            <w:pPr>
              <w:pStyle w:val="Normal"/>
              <w:ind w:hanging="0"/>
              <w:jc w:val="center"/>
              <w:rPr>
                <w:b/>
                <w:b/>
              </w:rPr>
            </w:pPr>
            <w:r>
              <w:rPr>
                <w:rFonts w:cs="Arial" w:ascii="Arial" w:hAnsi="Arial"/>
                <w:b/>
              </w:rPr>
              <w:t>C.</w:t>
            </w:r>
          </w:p>
        </w:tc>
        <w:tc>
          <w:tcPr>
            <w:tcW w:w="650" w:type="dxa"/>
            <w:tcBorders>
              <w:top w:val="single" w:sz="12" w:space="0" w:color="000001"/>
              <w:left w:val="single" w:sz="12" w:space="0" w:color="000001"/>
              <w:bottom w:val="single" w:sz="12" w:space="0" w:color="000001"/>
              <w:insideH w:val="single" w:sz="12" w:space="0" w:color="000001"/>
            </w:tcBorders>
            <w:shd w:color="auto" w:fill="auto" w:val="clear"/>
            <w:tcMar>
              <w:left w:w="78" w:type="dxa"/>
            </w:tcMar>
          </w:tcPr>
          <w:p>
            <w:pPr>
              <w:pStyle w:val="Normal"/>
              <w:ind w:hanging="0"/>
              <w:rPr>
                <w:rFonts w:ascii="Arial" w:hAnsi="Arial" w:cs="Arial"/>
                <w:sz w:val="12"/>
                <w:szCs w:val="12"/>
              </w:rPr>
            </w:pPr>
            <w:r>
              <w:rPr>
                <w:rFonts w:cs="Arial" w:ascii="Arial" w:hAnsi="Arial"/>
                <w:sz w:val="12"/>
                <w:szCs w:val="12"/>
              </w:rPr>
              <w:t>9</w:t>
            </w:r>
          </w:p>
          <w:p>
            <w:pPr>
              <w:pStyle w:val="Normal"/>
              <w:ind w:hanging="0"/>
              <w:rPr>
                <w:rFonts w:ascii="Arial" w:hAnsi="Arial" w:cs="Arial"/>
                <w:sz w:val="12"/>
                <w:szCs w:val="12"/>
              </w:rPr>
            </w:pPr>
            <w:r>
              <w:rPr>
                <w:rFonts w:cs="Arial" w:ascii="Arial" w:hAnsi="Arial"/>
                <w:sz w:val="12"/>
                <w:szCs w:val="12"/>
              </w:rPr>
              <w:t xml:space="preserve">Límites Continuidad y asíntotas                       </w:t>
            </w:r>
          </w:p>
          <w:p>
            <w:pPr>
              <w:pStyle w:val="Normal"/>
              <w:ind w:hanging="0"/>
              <w:rPr>
                <w:rFonts w:ascii="Arial" w:hAnsi="Arial" w:cs="Arial"/>
                <w:sz w:val="12"/>
                <w:szCs w:val="12"/>
              </w:rPr>
            </w:pPr>
            <w:r>
              <w:rPr>
                <w:rFonts w:cs="Arial" w:ascii="Arial" w:hAnsi="Arial"/>
                <w:sz w:val="12"/>
                <w:szCs w:val="12"/>
              </w:rPr>
            </w:r>
          </w:p>
        </w:tc>
        <w:tc>
          <w:tcPr>
            <w:tcW w:w="70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 xml:space="preserve">10.  </w:t>
            </w:r>
          </w:p>
          <w:p>
            <w:pPr>
              <w:pStyle w:val="Normal"/>
              <w:ind w:hanging="0"/>
              <w:rPr>
                <w:rFonts w:ascii="Arial" w:hAnsi="Arial" w:cs="Arial"/>
                <w:sz w:val="12"/>
                <w:szCs w:val="12"/>
              </w:rPr>
            </w:pPr>
            <w:r>
              <w:rPr>
                <w:rFonts w:cs="Arial" w:ascii="Arial" w:hAnsi="Arial"/>
                <w:sz w:val="12"/>
                <w:szCs w:val="12"/>
              </w:rPr>
              <w:t xml:space="preserve">Cálculo de derivadas                       </w:t>
            </w:r>
          </w:p>
          <w:p>
            <w:pPr>
              <w:pStyle w:val="Normal"/>
              <w:ind w:hanging="0"/>
              <w:rPr>
                <w:rFonts w:ascii="Arial" w:hAnsi="Arial" w:cs="Arial"/>
                <w:sz w:val="12"/>
                <w:szCs w:val="12"/>
              </w:rPr>
            </w:pPr>
            <w:r>
              <w:rPr>
                <w:rFonts w:cs="Arial" w:ascii="Arial" w:hAnsi="Arial"/>
                <w:sz w:val="12"/>
                <w:szCs w:val="12"/>
              </w:rPr>
            </w:r>
          </w:p>
        </w:tc>
        <w:tc>
          <w:tcPr>
            <w:tcW w:w="78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 xml:space="preserve">11.   Aplicaciones de las derivadas.                               </w:t>
            </w:r>
          </w:p>
          <w:p>
            <w:pPr>
              <w:pStyle w:val="Normal"/>
              <w:ind w:hanging="0"/>
              <w:rPr>
                <w:rFonts w:ascii="Arial" w:hAnsi="Arial" w:cs="Arial"/>
                <w:sz w:val="12"/>
                <w:szCs w:val="12"/>
              </w:rPr>
            </w:pPr>
            <w:r>
              <w:rPr>
                <w:rFonts w:cs="Arial" w:ascii="Arial" w:hAnsi="Arial"/>
                <w:sz w:val="12"/>
                <w:szCs w:val="12"/>
              </w:rPr>
            </w:r>
          </w:p>
        </w:tc>
        <w:tc>
          <w:tcPr>
            <w:tcW w:w="765"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 xml:space="preserve">12. </w:t>
            </w:r>
          </w:p>
          <w:p>
            <w:pPr>
              <w:pStyle w:val="Normal"/>
              <w:ind w:hanging="0"/>
              <w:rPr>
                <w:rFonts w:ascii="Arial" w:hAnsi="Arial" w:cs="Arial"/>
                <w:sz w:val="12"/>
                <w:szCs w:val="12"/>
              </w:rPr>
            </w:pPr>
            <w:r>
              <w:rPr>
                <w:rFonts w:cs="Arial" w:ascii="Arial" w:hAnsi="Arial"/>
                <w:sz w:val="12"/>
                <w:szCs w:val="12"/>
              </w:rPr>
              <w:t xml:space="preserve">  </w:t>
            </w:r>
            <w:r>
              <w:rPr>
                <w:rFonts w:cs="Arial" w:ascii="Arial" w:hAnsi="Arial"/>
                <w:sz w:val="12"/>
                <w:szCs w:val="12"/>
              </w:rPr>
              <w:t xml:space="preserve">Análisis de funciones y representación de curvas.        </w:t>
            </w:r>
          </w:p>
          <w:p>
            <w:pPr>
              <w:pStyle w:val="Normal"/>
              <w:ind w:hanging="0"/>
              <w:rPr>
                <w:rFonts w:ascii="Arial" w:hAnsi="Arial" w:cs="Arial"/>
                <w:sz w:val="12"/>
                <w:szCs w:val="12"/>
              </w:rPr>
            </w:pPr>
            <w:r>
              <w:rPr>
                <w:rFonts w:cs="Arial" w:ascii="Arial" w:hAnsi="Arial"/>
                <w:sz w:val="12"/>
                <w:szCs w:val="12"/>
              </w:rPr>
            </w:r>
          </w:p>
        </w:tc>
        <w:tc>
          <w:tcPr>
            <w:tcW w:w="678"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13.</w:t>
            </w:r>
          </w:p>
          <w:p>
            <w:pPr>
              <w:pStyle w:val="Normal"/>
              <w:ind w:hanging="0"/>
              <w:rPr>
                <w:rFonts w:ascii="Arial" w:hAnsi="Arial" w:cs="Arial"/>
                <w:sz w:val="12"/>
                <w:szCs w:val="12"/>
              </w:rPr>
            </w:pPr>
            <w:r>
              <w:rPr>
                <w:rFonts w:cs="Arial" w:ascii="Arial" w:hAnsi="Arial"/>
                <w:sz w:val="12"/>
                <w:szCs w:val="12"/>
              </w:rPr>
              <w:t xml:space="preserve">La integral indefinida.                                         </w:t>
            </w:r>
          </w:p>
          <w:p>
            <w:pPr>
              <w:pStyle w:val="Normal"/>
              <w:ind w:hanging="0"/>
              <w:rPr>
                <w:rFonts w:ascii="Arial" w:hAnsi="Arial" w:cs="Arial"/>
                <w:sz w:val="12"/>
                <w:szCs w:val="12"/>
              </w:rPr>
            </w:pPr>
            <w:r>
              <w:rPr>
                <w:rFonts w:cs="Arial" w:ascii="Arial" w:hAnsi="Arial"/>
                <w:sz w:val="12"/>
                <w:szCs w:val="12"/>
              </w:rPr>
            </w:r>
          </w:p>
        </w:tc>
        <w:tc>
          <w:tcPr>
            <w:tcW w:w="736"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 xml:space="preserve">14.  </w:t>
            </w:r>
          </w:p>
          <w:p>
            <w:pPr>
              <w:pStyle w:val="Normal"/>
              <w:ind w:hanging="0"/>
              <w:rPr>
                <w:rFonts w:ascii="Arial" w:hAnsi="Arial" w:cs="Arial"/>
                <w:sz w:val="12"/>
                <w:szCs w:val="12"/>
              </w:rPr>
            </w:pPr>
            <w:r>
              <w:rPr>
                <w:rFonts w:cs="Arial" w:ascii="Arial" w:hAnsi="Arial"/>
                <w:sz w:val="12"/>
                <w:szCs w:val="12"/>
              </w:rPr>
              <w:t xml:space="preserve"> </w:t>
            </w:r>
            <w:r>
              <w:rPr>
                <w:rFonts w:cs="Arial" w:ascii="Arial" w:hAnsi="Arial"/>
                <w:sz w:val="12"/>
                <w:szCs w:val="12"/>
              </w:rPr>
              <w:t xml:space="preserve">La integral definida.                        </w:t>
            </w:r>
          </w:p>
          <w:p>
            <w:pPr>
              <w:pStyle w:val="Normal"/>
              <w:ind w:hanging="0"/>
              <w:rPr>
                <w:rFonts w:ascii="Arial" w:hAnsi="Arial" w:cs="Arial"/>
                <w:sz w:val="12"/>
                <w:szCs w:val="12"/>
              </w:rPr>
            </w:pPr>
            <w:r>
              <w:rPr>
                <w:rFonts w:cs="Arial" w:ascii="Arial" w:hAnsi="Arial"/>
                <w:sz w:val="12"/>
                <w:szCs w:val="12"/>
              </w:rPr>
            </w:r>
          </w:p>
        </w:tc>
        <w:tc>
          <w:tcPr>
            <w:tcW w:w="658"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 xml:space="preserve">  </w:t>
            </w:r>
            <w:r>
              <w:rPr>
                <w:rFonts w:cs="Arial" w:ascii="Arial" w:hAnsi="Arial"/>
                <w:sz w:val="12"/>
                <w:szCs w:val="12"/>
              </w:rPr>
              <w:t xml:space="preserve">1.  </w:t>
            </w:r>
          </w:p>
          <w:p>
            <w:pPr>
              <w:pStyle w:val="Normal"/>
              <w:ind w:hanging="0"/>
              <w:rPr>
                <w:rFonts w:ascii="Arial" w:hAnsi="Arial" w:cs="Arial"/>
                <w:sz w:val="12"/>
                <w:szCs w:val="12"/>
              </w:rPr>
            </w:pPr>
            <w:r>
              <w:rPr>
                <w:rFonts w:cs="Arial" w:ascii="Arial" w:hAnsi="Arial"/>
                <w:sz w:val="12"/>
                <w:szCs w:val="12"/>
              </w:rPr>
              <w:t xml:space="preserve"> </w:t>
            </w:r>
            <w:r>
              <w:rPr>
                <w:rFonts w:cs="Arial" w:ascii="Arial" w:hAnsi="Arial"/>
                <w:sz w:val="12"/>
                <w:szCs w:val="12"/>
              </w:rPr>
              <w:t>Sistemas lineales</w:t>
            </w:r>
          </w:p>
        </w:tc>
        <w:tc>
          <w:tcPr>
            <w:tcW w:w="756"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 xml:space="preserve">2.  </w:t>
            </w:r>
          </w:p>
          <w:p>
            <w:pPr>
              <w:pStyle w:val="Normal"/>
              <w:ind w:hanging="0"/>
              <w:rPr>
                <w:rFonts w:ascii="Arial" w:hAnsi="Arial" w:cs="Arial"/>
                <w:sz w:val="12"/>
                <w:szCs w:val="12"/>
              </w:rPr>
            </w:pPr>
            <w:r>
              <w:rPr>
                <w:rFonts w:cs="Arial" w:ascii="Arial" w:hAnsi="Arial"/>
                <w:sz w:val="12"/>
                <w:szCs w:val="12"/>
              </w:rPr>
              <w:t xml:space="preserve"> </w:t>
            </w:r>
            <w:r>
              <w:rPr>
                <w:rFonts w:cs="Arial" w:ascii="Arial" w:hAnsi="Arial"/>
                <w:sz w:val="12"/>
                <w:szCs w:val="12"/>
              </w:rPr>
              <w:t xml:space="preserve">Matrices.                                                                 </w:t>
            </w:r>
          </w:p>
          <w:p>
            <w:pPr>
              <w:pStyle w:val="Normal"/>
              <w:ind w:hanging="0"/>
              <w:rPr>
                <w:rFonts w:ascii="Arial" w:hAnsi="Arial" w:cs="Arial"/>
                <w:sz w:val="12"/>
                <w:szCs w:val="12"/>
              </w:rPr>
            </w:pPr>
            <w:r>
              <w:rPr>
                <w:rFonts w:cs="Arial" w:ascii="Arial" w:hAnsi="Arial"/>
                <w:sz w:val="12"/>
                <w:szCs w:val="12"/>
              </w:rPr>
            </w:r>
          </w:p>
        </w:tc>
        <w:tc>
          <w:tcPr>
            <w:tcW w:w="78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 xml:space="preserve">3.   Determinantes.                                                        </w:t>
            </w:r>
          </w:p>
        </w:tc>
        <w:tc>
          <w:tcPr>
            <w:tcW w:w="723"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 xml:space="preserve"> </w:t>
            </w:r>
            <w:r>
              <w:rPr>
                <w:rFonts w:cs="Arial" w:ascii="Arial" w:hAnsi="Arial"/>
                <w:sz w:val="12"/>
                <w:szCs w:val="12"/>
              </w:rPr>
              <w:t xml:space="preserve">4.   </w:t>
            </w:r>
          </w:p>
          <w:p>
            <w:pPr>
              <w:pStyle w:val="Normal"/>
              <w:ind w:hanging="0"/>
              <w:rPr>
                <w:rFonts w:ascii="Arial" w:hAnsi="Arial" w:cs="Arial"/>
                <w:sz w:val="12"/>
                <w:szCs w:val="12"/>
              </w:rPr>
            </w:pPr>
            <w:r>
              <w:rPr>
                <w:rFonts w:cs="Arial" w:ascii="Arial" w:hAnsi="Arial"/>
                <w:sz w:val="12"/>
                <w:szCs w:val="12"/>
              </w:rPr>
              <w:t>Sistemas lineales con parámetros</w:t>
            </w:r>
          </w:p>
        </w:tc>
        <w:tc>
          <w:tcPr>
            <w:tcW w:w="70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 xml:space="preserve"> </w:t>
            </w:r>
            <w:r>
              <w:rPr>
                <w:rFonts w:cs="Arial" w:ascii="Arial" w:hAnsi="Arial"/>
                <w:sz w:val="12"/>
                <w:szCs w:val="12"/>
              </w:rPr>
              <w:t>5</w:t>
            </w:r>
          </w:p>
          <w:p>
            <w:pPr>
              <w:pStyle w:val="Normal"/>
              <w:ind w:hanging="0"/>
              <w:rPr>
                <w:rFonts w:ascii="Arial" w:hAnsi="Arial" w:cs="Arial"/>
                <w:sz w:val="12"/>
                <w:szCs w:val="12"/>
              </w:rPr>
            </w:pPr>
            <w:r>
              <w:rPr>
                <w:rFonts w:cs="Arial" w:ascii="Arial" w:hAnsi="Arial"/>
                <w:sz w:val="12"/>
                <w:szCs w:val="12"/>
              </w:rPr>
              <w:t>Vectores en el espacio</w:t>
            </w:r>
          </w:p>
          <w:p>
            <w:pPr>
              <w:pStyle w:val="Normal"/>
              <w:ind w:hanging="0"/>
              <w:rPr>
                <w:rFonts w:ascii="Arial" w:hAnsi="Arial" w:cs="Arial"/>
                <w:sz w:val="12"/>
                <w:szCs w:val="12"/>
              </w:rPr>
            </w:pPr>
            <w:r>
              <w:rPr>
                <w:rFonts w:cs="Arial" w:ascii="Arial" w:hAnsi="Arial"/>
                <w:sz w:val="12"/>
                <w:szCs w:val="12"/>
              </w:rPr>
            </w:r>
          </w:p>
          <w:p>
            <w:pPr>
              <w:pStyle w:val="Normal"/>
              <w:ind w:hanging="0"/>
              <w:rPr>
                <w:rFonts w:ascii="Arial" w:hAnsi="Arial" w:cs="Arial"/>
                <w:sz w:val="12"/>
                <w:szCs w:val="12"/>
              </w:rPr>
            </w:pPr>
            <w:r>
              <w:rPr>
                <w:rFonts w:cs="Arial" w:ascii="Arial" w:hAnsi="Arial"/>
                <w:sz w:val="12"/>
                <w:szCs w:val="12"/>
              </w:rPr>
            </w:r>
          </w:p>
        </w:tc>
        <w:tc>
          <w:tcPr>
            <w:tcW w:w="64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6</w:t>
            </w:r>
          </w:p>
          <w:p>
            <w:pPr>
              <w:pStyle w:val="Normal"/>
              <w:ind w:hanging="0"/>
              <w:rPr>
                <w:rFonts w:ascii="Arial" w:hAnsi="Arial" w:cs="Arial"/>
                <w:sz w:val="12"/>
                <w:szCs w:val="12"/>
              </w:rPr>
            </w:pPr>
            <w:r>
              <w:rPr>
                <w:rFonts w:cs="Arial" w:ascii="Arial" w:hAnsi="Arial"/>
                <w:sz w:val="12"/>
                <w:szCs w:val="12"/>
              </w:rPr>
              <w:t>Espacio afín</w:t>
            </w:r>
          </w:p>
        </w:tc>
        <w:tc>
          <w:tcPr>
            <w:tcW w:w="722"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7</w:t>
            </w:r>
          </w:p>
          <w:p>
            <w:pPr>
              <w:pStyle w:val="Normal"/>
              <w:ind w:hanging="0"/>
              <w:rPr>
                <w:rFonts w:ascii="Arial" w:hAnsi="Arial" w:cs="Arial"/>
                <w:sz w:val="12"/>
                <w:szCs w:val="12"/>
              </w:rPr>
            </w:pPr>
            <w:r>
              <w:rPr>
                <w:rFonts w:cs="Arial" w:ascii="Arial" w:hAnsi="Arial"/>
                <w:sz w:val="12"/>
                <w:szCs w:val="12"/>
              </w:rPr>
              <w:t>Espacio métrico</w:t>
            </w:r>
          </w:p>
        </w:tc>
      </w:tr>
      <w:tr>
        <w:trPr>
          <w:trHeight w:val="851" w:hRule="atLeast"/>
        </w:trPr>
        <w:tc>
          <w:tcPr>
            <w:tcW w:w="43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FFFFFF" w:themeFill="background1" w:val="clear"/>
            <w:tcMar>
              <w:left w:w="78" w:type="dxa"/>
            </w:tcMar>
            <w:vAlign w:val="center"/>
          </w:tcPr>
          <w:p>
            <w:pPr>
              <w:pStyle w:val="Normal"/>
              <w:ind w:hanging="0"/>
              <w:jc w:val="center"/>
              <w:rPr>
                <w:rFonts w:ascii="Arial" w:hAnsi="Arial" w:cs="Arial"/>
                <w:b/>
                <w:b/>
              </w:rPr>
            </w:pPr>
            <w:r>
              <w:rPr>
                <w:rFonts w:cs="Arial" w:ascii="Arial" w:hAnsi="Arial"/>
                <w:b/>
              </w:rPr>
              <w:t>1º</w:t>
            </w:r>
          </w:p>
          <w:p>
            <w:pPr>
              <w:pStyle w:val="Normal"/>
              <w:ind w:hanging="0"/>
              <w:jc w:val="center"/>
              <w:rPr>
                <w:rFonts w:ascii="Arial" w:hAnsi="Arial" w:cs="Arial"/>
                <w:b/>
                <w:b/>
              </w:rPr>
            </w:pPr>
            <w:r>
              <w:rPr>
                <w:rFonts w:cs="Arial" w:ascii="Arial" w:hAnsi="Arial"/>
                <w:b/>
              </w:rPr>
              <w:t>CS</w:t>
            </w:r>
          </w:p>
        </w:tc>
        <w:tc>
          <w:tcPr>
            <w:tcW w:w="650" w:type="dxa"/>
            <w:tcBorders>
              <w:top w:val="single" w:sz="12" w:space="0" w:color="000001"/>
              <w:left w:val="single" w:sz="12" w:space="0" w:color="000001"/>
              <w:bottom w:val="single" w:sz="12" w:space="0" w:color="000001"/>
              <w:insideH w:val="single" w:sz="12" w:space="0" w:color="000001"/>
            </w:tcBorders>
            <w:shd w:color="auto" w:fill="auto" w:val="clear"/>
            <w:tcMar>
              <w:left w:w="78" w:type="dxa"/>
            </w:tcMar>
          </w:tcPr>
          <w:p>
            <w:pPr>
              <w:pStyle w:val="Normal"/>
              <w:ind w:hanging="0"/>
              <w:rPr>
                <w:rFonts w:ascii="Arial" w:hAnsi="Arial" w:cs="Arial"/>
                <w:sz w:val="12"/>
                <w:szCs w:val="12"/>
              </w:rPr>
            </w:pPr>
            <w:r>
              <w:rPr>
                <w:rFonts w:cs="Arial" w:ascii="Arial" w:hAnsi="Arial"/>
                <w:sz w:val="12"/>
                <w:szCs w:val="12"/>
              </w:rPr>
              <w:t>1</w:t>
            </w:r>
          </w:p>
          <w:p>
            <w:pPr>
              <w:pStyle w:val="Normal"/>
              <w:ind w:hanging="0"/>
              <w:rPr>
                <w:rFonts w:ascii="Arial" w:hAnsi="Arial" w:cs="Arial"/>
                <w:sz w:val="12"/>
                <w:szCs w:val="12"/>
              </w:rPr>
            </w:pPr>
            <w:r>
              <w:rPr>
                <w:rFonts w:cs="Arial" w:ascii="Arial" w:hAnsi="Arial"/>
                <w:sz w:val="12"/>
                <w:szCs w:val="12"/>
              </w:rPr>
              <w:t>Los números reales</w:t>
            </w:r>
          </w:p>
          <w:p>
            <w:pPr>
              <w:pStyle w:val="Normal"/>
              <w:ind w:hanging="0"/>
              <w:rPr>
                <w:rFonts w:ascii="Arial" w:hAnsi="Arial" w:cs="Arial"/>
                <w:sz w:val="12"/>
                <w:szCs w:val="12"/>
              </w:rPr>
            </w:pPr>
            <w:r>
              <w:rPr>
                <w:rFonts w:cs="Arial" w:ascii="Arial" w:hAnsi="Arial"/>
                <w:sz w:val="12"/>
                <w:szCs w:val="12"/>
              </w:rPr>
            </w:r>
          </w:p>
        </w:tc>
        <w:tc>
          <w:tcPr>
            <w:tcW w:w="70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3</w:t>
            </w:r>
          </w:p>
          <w:p>
            <w:pPr>
              <w:pStyle w:val="Normal"/>
              <w:ind w:hanging="0"/>
              <w:rPr>
                <w:rFonts w:ascii="Arial" w:hAnsi="Arial" w:cs="Arial"/>
                <w:sz w:val="12"/>
                <w:szCs w:val="12"/>
              </w:rPr>
            </w:pPr>
            <w:r>
              <w:rPr>
                <w:rFonts w:cs="Arial" w:ascii="Arial" w:hAnsi="Arial"/>
                <w:sz w:val="12"/>
                <w:szCs w:val="12"/>
              </w:rPr>
              <w:t>Ecuaciones e inecuaciones</w:t>
            </w:r>
          </w:p>
        </w:tc>
        <w:tc>
          <w:tcPr>
            <w:tcW w:w="78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4</w:t>
            </w:r>
          </w:p>
          <w:p>
            <w:pPr>
              <w:pStyle w:val="Normal"/>
              <w:ind w:hanging="0"/>
              <w:rPr>
                <w:rFonts w:ascii="Arial" w:hAnsi="Arial" w:cs="Arial"/>
                <w:sz w:val="12"/>
                <w:szCs w:val="12"/>
              </w:rPr>
            </w:pPr>
            <w:r>
              <w:rPr>
                <w:rFonts w:cs="Arial" w:ascii="Arial" w:hAnsi="Arial"/>
                <w:sz w:val="12"/>
                <w:szCs w:val="12"/>
              </w:rPr>
              <w:t>Polinomios</w:t>
            </w:r>
          </w:p>
        </w:tc>
        <w:tc>
          <w:tcPr>
            <w:tcW w:w="765"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5</w:t>
            </w:r>
          </w:p>
          <w:p>
            <w:pPr>
              <w:pStyle w:val="Normal"/>
              <w:ind w:hanging="0"/>
              <w:rPr>
                <w:rFonts w:ascii="Arial" w:hAnsi="Arial" w:cs="Arial"/>
                <w:sz w:val="12"/>
                <w:szCs w:val="12"/>
              </w:rPr>
            </w:pPr>
            <w:r>
              <w:rPr>
                <w:rFonts w:cs="Arial" w:ascii="Arial" w:hAnsi="Arial"/>
                <w:sz w:val="12"/>
                <w:szCs w:val="12"/>
              </w:rPr>
              <w:t>Sistemas de ecuaciones e inecuaciones</w:t>
            </w:r>
          </w:p>
        </w:tc>
        <w:tc>
          <w:tcPr>
            <w:tcW w:w="678"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6</w:t>
            </w:r>
          </w:p>
          <w:p>
            <w:pPr>
              <w:pStyle w:val="Normal"/>
              <w:ind w:hanging="0"/>
              <w:rPr>
                <w:rFonts w:ascii="Arial" w:hAnsi="Arial" w:cs="Arial"/>
                <w:sz w:val="12"/>
                <w:szCs w:val="12"/>
              </w:rPr>
            </w:pPr>
            <w:r>
              <w:rPr>
                <w:rFonts w:cs="Arial" w:ascii="Arial" w:hAnsi="Arial"/>
                <w:sz w:val="12"/>
                <w:szCs w:val="12"/>
              </w:rPr>
              <w:t>Funciones</w:t>
            </w:r>
          </w:p>
        </w:tc>
        <w:tc>
          <w:tcPr>
            <w:tcW w:w="736"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7</w:t>
            </w:r>
          </w:p>
          <w:p>
            <w:pPr>
              <w:pStyle w:val="Normal"/>
              <w:ind w:hanging="0"/>
              <w:rPr>
                <w:rFonts w:ascii="Arial" w:hAnsi="Arial" w:cs="Arial"/>
                <w:sz w:val="12"/>
                <w:szCs w:val="12"/>
              </w:rPr>
            </w:pPr>
            <w:r>
              <w:rPr>
                <w:rFonts w:cs="Arial" w:ascii="Arial" w:hAnsi="Arial"/>
                <w:sz w:val="12"/>
                <w:szCs w:val="12"/>
              </w:rPr>
              <w:t>Funciones algebraicas y trascendentes</w:t>
            </w:r>
          </w:p>
        </w:tc>
        <w:tc>
          <w:tcPr>
            <w:tcW w:w="658"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8</w:t>
            </w:r>
          </w:p>
          <w:p>
            <w:pPr>
              <w:pStyle w:val="Normal"/>
              <w:ind w:hanging="0"/>
              <w:rPr>
                <w:rFonts w:ascii="Arial" w:hAnsi="Arial" w:cs="Arial"/>
                <w:sz w:val="12"/>
                <w:szCs w:val="12"/>
              </w:rPr>
            </w:pPr>
            <w:r>
              <w:rPr>
                <w:rFonts w:cs="Arial" w:ascii="Arial" w:hAnsi="Arial"/>
                <w:sz w:val="12"/>
                <w:szCs w:val="12"/>
              </w:rPr>
              <w:t>Continuidad límites y asíntotas</w:t>
            </w:r>
          </w:p>
        </w:tc>
        <w:tc>
          <w:tcPr>
            <w:tcW w:w="756"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9</w:t>
            </w:r>
          </w:p>
          <w:p>
            <w:pPr>
              <w:pStyle w:val="Normal"/>
              <w:ind w:hanging="0"/>
              <w:rPr>
                <w:rFonts w:ascii="Arial" w:hAnsi="Arial" w:cs="Arial"/>
                <w:sz w:val="12"/>
                <w:szCs w:val="12"/>
              </w:rPr>
            </w:pPr>
            <w:r>
              <w:rPr>
                <w:rFonts w:cs="Arial" w:ascii="Arial" w:hAnsi="Arial"/>
                <w:sz w:val="12"/>
                <w:szCs w:val="12"/>
              </w:rPr>
              <w:t>Cálculo de Derivadas</w:t>
            </w:r>
          </w:p>
        </w:tc>
        <w:tc>
          <w:tcPr>
            <w:tcW w:w="78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10</w:t>
            </w:r>
          </w:p>
          <w:p>
            <w:pPr>
              <w:pStyle w:val="Normal"/>
              <w:ind w:hanging="0"/>
              <w:rPr>
                <w:rFonts w:ascii="Arial" w:hAnsi="Arial" w:cs="Arial"/>
                <w:sz w:val="12"/>
                <w:szCs w:val="12"/>
              </w:rPr>
            </w:pPr>
            <w:r>
              <w:rPr>
                <w:rFonts w:cs="Arial" w:ascii="Arial" w:hAnsi="Arial"/>
                <w:sz w:val="12"/>
                <w:szCs w:val="12"/>
              </w:rPr>
              <w:t>Aplicaciones de las derivadas</w:t>
            </w:r>
          </w:p>
        </w:tc>
        <w:tc>
          <w:tcPr>
            <w:tcW w:w="723"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11</w:t>
            </w:r>
          </w:p>
          <w:p>
            <w:pPr>
              <w:pStyle w:val="Normal"/>
              <w:ind w:hanging="0"/>
              <w:rPr>
                <w:rFonts w:ascii="Arial" w:hAnsi="Arial" w:cs="Arial"/>
                <w:sz w:val="12"/>
                <w:szCs w:val="12"/>
              </w:rPr>
            </w:pPr>
            <w:r>
              <w:rPr>
                <w:rFonts w:cs="Arial" w:ascii="Arial" w:hAnsi="Arial"/>
                <w:sz w:val="12"/>
                <w:szCs w:val="12"/>
              </w:rPr>
              <w:t>Estadística bidimensional</w:t>
            </w:r>
          </w:p>
        </w:tc>
        <w:tc>
          <w:tcPr>
            <w:tcW w:w="70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12</w:t>
            </w:r>
          </w:p>
          <w:p>
            <w:pPr>
              <w:pStyle w:val="Normal"/>
              <w:ind w:hanging="0"/>
              <w:rPr>
                <w:rFonts w:ascii="Arial" w:hAnsi="Arial" w:cs="Arial"/>
                <w:sz w:val="12"/>
                <w:szCs w:val="12"/>
              </w:rPr>
            </w:pPr>
            <w:r>
              <w:rPr>
                <w:rFonts w:cs="Arial" w:ascii="Arial" w:hAnsi="Arial"/>
                <w:sz w:val="12"/>
                <w:szCs w:val="12"/>
              </w:rPr>
              <w:t>Probabilidad.</w:t>
            </w:r>
          </w:p>
          <w:p>
            <w:pPr>
              <w:pStyle w:val="Normal"/>
              <w:ind w:hanging="0"/>
              <w:rPr>
                <w:rFonts w:ascii="Arial" w:hAnsi="Arial" w:cs="Arial"/>
                <w:sz w:val="12"/>
                <w:szCs w:val="12"/>
              </w:rPr>
            </w:pPr>
            <w:r>
              <w:rPr>
                <w:rFonts w:cs="Arial" w:ascii="Arial" w:hAnsi="Arial"/>
                <w:sz w:val="12"/>
                <w:szCs w:val="12"/>
              </w:rPr>
              <w:t>Distribución binomial y normal</w:t>
            </w:r>
          </w:p>
        </w:tc>
        <w:tc>
          <w:tcPr>
            <w:tcW w:w="64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 xml:space="preserve">2 </w:t>
            </w:r>
          </w:p>
          <w:p>
            <w:pPr>
              <w:pStyle w:val="Normal"/>
              <w:ind w:hanging="0"/>
              <w:rPr>
                <w:rFonts w:ascii="Arial" w:hAnsi="Arial" w:cs="Arial"/>
                <w:sz w:val="12"/>
                <w:szCs w:val="12"/>
              </w:rPr>
            </w:pPr>
            <w:r>
              <w:rPr>
                <w:rFonts w:cs="Arial" w:ascii="Arial" w:hAnsi="Arial"/>
                <w:sz w:val="12"/>
                <w:szCs w:val="12"/>
              </w:rPr>
              <w:t>Matemática financiera</w:t>
            </w:r>
          </w:p>
        </w:tc>
        <w:tc>
          <w:tcPr>
            <w:tcW w:w="722"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r>
          </w:p>
        </w:tc>
      </w:tr>
      <w:tr>
        <w:trPr>
          <w:trHeight w:val="851" w:hRule="atLeast"/>
        </w:trPr>
        <w:tc>
          <w:tcPr>
            <w:tcW w:w="43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FFFFFF" w:themeFill="background1" w:val="clear"/>
            <w:tcMar>
              <w:left w:w="78" w:type="dxa"/>
            </w:tcMar>
            <w:vAlign w:val="center"/>
          </w:tcPr>
          <w:p>
            <w:pPr>
              <w:pStyle w:val="Normal"/>
              <w:ind w:hanging="0"/>
              <w:jc w:val="center"/>
              <w:rPr>
                <w:rFonts w:ascii="Arial" w:hAnsi="Arial" w:cs="Arial"/>
                <w:b/>
                <w:b/>
              </w:rPr>
            </w:pPr>
            <w:r>
              <w:rPr>
                <w:rFonts w:cs="Arial" w:ascii="Arial" w:hAnsi="Arial"/>
                <w:b/>
              </w:rPr>
              <w:t>2º</w:t>
            </w:r>
          </w:p>
          <w:p>
            <w:pPr>
              <w:pStyle w:val="Normal"/>
              <w:ind w:hanging="0"/>
              <w:jc w:val="center"/>
              <w:rPr>
                <w:rFonts w:ascii="Arial" w:hAnsi="Arial" w:cs="Arial"/>
                <w:b/>
                <w:b/>
              </w:rPr>
            </w:pPr>
            <w:r>
              <w:rPr>
                <w:rFonts w:cs="Arial" w:ascii="Arial" w:hAnsi="Arial"/>
                <w:b/>
              </w:rPr>
              <w:t>CS</w:t>
            </w:r>
          </w:p>
        </w:tc>
        <w:tc>
          <w:tcPr>
            <w:tcW w:w="650" w:type="dxa"/>
            <w:tcBorders>
              <w:top w:val="single" w:sz="12" w:space="0" w:color="000001"/>
              <w:left w:val="single" w:sz="12" w:space="0" w:color="000001"/>
              <w:bottom w:val="single" w:sz="12" w:space="0" w:color="000001"/>
              <w:insideH w:val="single" w:sz="12" w:space="0" w:color="000001"/>
            </w:tcBorders>
            <w:shd w:color="auto" w:fill="auto" w:val="clear"/>
            <w:tcMar>
              <w:left w:w="78" w:type="dxa"/>
            </w:tcMar>
          </w:tcPr>
          <w:p>
            <w:pPr>
              <w:pStyle w:val="Normal"/>
              <w:ind w:hanging="0"/>
              <w:rPr>
                <w:rFonts w:ascii="Arial" w:hAnsi="Arial" w:cs="Arial"/>
                <w:sz w:val="12"/>
                <w:szCs w:val="12"/>
              </w:rPr>
            </w:pPr>
            <w:r>
              <w:rPr>
                <w:rFonts w:cs="Arial" w:ascii="Arial" w:hAnsi="Arial"/>
                <w:sz w:val="12"/>
                <w:szCs w:val="12"/>
              </w:rPr>
              <w:t>6</w:t>
            </w:r>
          </w:p>
          <w:p>
            <w:pPr>
              <w:pStyle w:val="Normal"/>
              <w:ind w:hanging="0"/>
              <w:rPr>
                <w:rFonts w:ascii="Arial" w:hAnsi="Arial" w:cs="Arial"/>
                <w:sz w:val="12"/>
                <w:szCs w:val="12"/>
              </w:rPr>
            </w:pPr>
            <w:r>
              <w:rPr>
                <w:rFonts w:cs="Arial" w:ascii="Arial" w:hAnsi="Arial"/>
                <w:sz w:val="12"/>
                <w:szCs w:val="12"/>
              </w:rPr>
              <w:t>Límites, continuidad y asíntotas</w:t>
            </w:r>
          </w:p>
          <w:p>
            <w:pPr>
              <w:pStyle w:val="Normal"/>
              <w:ind w:hanging="0"/>
              <w:rPr>
                <w:rFonts w:ascii="Arial" w:hAnsi="Arial" w:cs="Arial"/>
                <w:sz w:val="12"/>
                <w:szCs w:val="12"/>
              </w:rPr>
            </w:pPr>
            <w:r>
              <w:rPr>
                <w:rFonts w:cs="Arial" w:ascii="Arial" w:hAnsi="Arial"/>
                <w:sz w:val="12"/>
                <w:szCs w:val="12"/>
              </w:rPr>
            </w:r>
          </w:p>
        </w:tc>
        <w:tc>
          <w:tcPr>
            <w:tcW w:w="70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7</w:t>
            </w:r>
          </w:p>
          <w:p>
            <w:pPr>
              <w:pStyle w:val="Normal"/>
              <w:ind w:hanging="0"/>
              <w:rPr>
                <w:rFonts w:ascii="Arial" w:hAnsi="Arial" w:cs="Arial"/>
                <w:sz w:val="12"/>
                <w:szCs w:val="12"/>
              </w:rPr>
            </w:pPr>
            <w:r>
              <w:rPr>
                <w:rFonts w:cs="Arial" w:ascii="Arial" w:hAnsi="Arial"/>
                <w:sz w:val="12"/>
                <w:szCs w:val="12"/>
              </w:rPr>
              <w:t>Cálculo de derivadas</w:t>
            </w:r>
          </w:p>
          <w:p>
            <w:pPr>
              <w:pStyle w:val="Normal"/>
              <w:ind w:hanging="0"/>
              <w:rPr>
                <w:rFonts w:ascii="Arial" w:hAnsi="Arial" w:cs="Arial"/>
                <w:sz w:val="12"/>
                <w:szCs w:val="12"/>
              </w:rPr>
            </w:pPr>
            <w:r>
              <w:rPr>
                <w:rFonts w:cs="Arial" w:ascii="Arial" w:hAnsi="Arial"/>
                <w:sz w:val="12"/>
                <w:szCs w:val="12"/>
              </w:rPr>
            </w:r>
          </w:p>
        </w:tc>
        <w:tc>
          <w:tcPr>
            <w:tcW w:w="78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8</w:t>
            </w:r>
          </w:p>
          <w:p>
            <w:pPr>
              <w:pStyle w:val="Normal"/>
              <w:ind w:hanging="0"/>
              <w:rPr>
                <w:rFonts w:ascii="Arial" w:hAnsi="Arial" w:cs="Arial"/>
                <w:sz w:val="12"/>
                <w:szCs w:val="12"/>
              </w:rPr>
            </w:pPr>
            <w:r>
              <w:rPr>
                <w:rFonts w:cs="Arial" w:ascii="Arial" w:hAnsi="Arial"/>
                <w:sz w:val="12"/>
                <w:szCs w:val="12"/>
              </w:rPr>
              <w:t>Aplicaciones de las derivadas</w:t>
            </w:r>
          </w:p>
          <w:p>
            <w:pPr>
              <w:pStyle w:val="Normal"/>
              <w:ind w:hanging="0"/>
              <w:rPr>
                <w:rFonts w:ascii="Arial" w:hAnsi="Arial" w:cs="Arial"/>
                <w:sz w:val="12"/>
                <w:szCs w:val="12"/>
              </w:rPr>
            </w:pPr>
            <w:r>
              <w:rPr>
                <w:rFonts w:cs="Arial" w:ascii="Arial" w:hAnsi="Arial"/>
                <w:sz w:val="12"/>
                <w:szCs w:val="12"/>
              </w:rPr>
            </w:r>
          </w:p>
        </w:tc>
        <w:tc>
          <w:tcPr>
            <w:tcW w:w="765"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9</w:t>
            </w:r>
          </w:p>
          <w:p>
            <w:pPr>
              <w:pStyle w:val="Normal"/>
              <w:ind w:hanging="0"/>
              <w:rPr>
                <w:rFonts w:ascii="Arial" w:hAnsi="Arial" w:cs="Arial"/>
                <w:sz w:val="12"/>
                <w:szCs w:val="12"/>
              </w:rPr>
            </w:pPr>
            <w:r>
              <w:rPr>
                <w:rFonts w:cs="Arial" w:ascii="Arial" w:hAnsi="Arial"/>
                <w:sz w:val="12"/>
                <w:szCs w:val="12"/>
              </w:rPr>
              <w:t>Análisis de funciones y representación de curvas</w:t>
            </w:r>
          </w:p>
          <w:p>
            <w:pPr>
              <w:pStyle w:val="Normal"/>
              <w:ind w:hanging="0"/>
              <w:rPr>
                <w:rFonts w:ascii="Arial" w:hAnsi="Arial" w:cs="Arial"/>
                <w:sz w:val="12"/>
                <w:szCs w:val="12"/>
              </w:rPr>
            </w:pPr>
            <w:r>
              <w:rPr>
                <w:rFonts w:cs="Arial" w:ascii="Arial" w:hAnsi="Arial"/>
                <w:sz w:val="12"/>
                <w:szCs w:val="12"/>
              </w:rPr>
            </w:r>
          </w:p>
        </w:tc>
        <w:tc>
          <w:tcPr>
            <w:tcW w:w="678"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11</w:t>
            </w:r>
          </w:p>
          <w:p>
            <w:pPr>
              <w:pStyle w:val="Normal"/>
              <w:ind w:hanging="0"/>
              <w:rPr>
                <w:rFonts w:ascii="Arial" w:hAnsi="Arial" w:cs="Arial"/>
                <w:sz w:val="12"/>
                <w:szCs w:val="12"/>
              </w:rPr>
            </w:pPr>
            <w:r>
              <w:rPr>
                <w:rFonts w:cs="Arial" w:ascii="Arial" w:hAnsi="Arial"/>
                <w:sz w:val="12"/>
                <w:szCs w:val="12"/>
              </w:rPr>
              <w:t>Probabilidad</w:t>
            </w:r>
          </w:p>
          <w:p>
            <w:pPr>
              <w:pStyle w:val="Normal"/>
              <w:ind w:hanging="0"/>
              <w:rPr>
                <w:rFonts w:ascii="Arial" w:hAnsi="Arial" w:cs="Arial"/>
                <w:sz w:val="12"/>
                <w:szCs w:val="12"/>
              </w:rPr>
            </w:pPr>
            <w:r>
              <w:rPr>
                <w:rFonts w:cs="Arial" w:ascii="Arial" w:hAnsi="Arial"/>
                <w:sz w:val="12"/>
                <w:szCs w:val="12"/>
              </w:rPr>
            </w:r>
          </w:p>
        </w:tc>
        <w:tc>
          <w:tcPr>
            <w:tcW w:w="736"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12</w:t>
            </w:r>
          </w:p>
          <w:p>
            <w:pPr>
              <w:pStyle w:val="Normal"/>
              <w:ind w:hanging="0"/>
              <w:rPr>
                <w:rFonts w:ascii="Arial" w:hAnsi="Arial" w:cs="Arial"/>
                <w:sz w:val="12"/>
                <w:szCs w:val="12"/>
              </w:rPr>
            </w:pPr>
            <w:r>
              <w:rPr>
                <w:rFonts w:cs="Arial" w:ascii="Arial" w:hAnsi="Arial"/>
                <w:sz w:val="12"/>
                <w:szCs w:val="12"/>
              </w:rPr>
              <w:t>Inferencia estadística. Estimación por intervalos</w:t>
            </w:r>
          </w:p>
          <w:p>
            <w:pPr>
              <w:pStyle w:val="Normal"/>
              <w:ind w:hanging="0"/>
              <w:rPr>
                <w:rFonts w:ascii="Arial" w:hAnsi="Arial" w:cs="Arial"/>
                <w:sz w:val="12"/>
                <w:szCs w:val="12"/>
              </w:rPr>
            </w:pPr>
            <w:r>
              <w:rPr>
                <w:rFonts w:cs="Arial" w:ascii="Arial" w:hAnsi="Arial"/>
                <w:sz w:val="12"/>
                <w:szCs w:val="12"/>
              </w:rPr>
            </w:r>
          </w:p>
        </w:tc>
        <w:tc>
          <w:tcPr>
            <w:tcW w:w="658"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2</w:t>
            </w:r>
          </w:p>
          <w:p>
            <w:pPr>
              <w:pStyle w:val="Normal"/>
              <w:ind w:hanging="0"/>
              <w:rPr>
                <w:rFonts w:ascii="Arial" w:hAnsi="Arial" w:cs="Arial"/>
                <w:sz w:val="12"/>
                <w:szCs w:val="12"/>
              </w:rPr>
            </w:pPr>
            <w:r>
              <w:rPr>
                <w:rFonts w:cs="Arial" w:ascii="Arial" w:hAnsi="Arial"/>
                <w:sz w:val="12"/>
                <w:szCs w:val="12"/>
              </w:rPr>
              <w:t>Matrices</w:t>
            </w:r>
          </w:p>
          <w:p>
            <w:pPr>
              <w:pStyle w:val="Normal"/>
              <w:ind w:hanging="0"/>
              <w:rPr>
                <w:rFonts w:ascii="Arial" w:hAnsi="Arial" w:cs="Arial"/>
                <w:sz w:val="12"/>
                <w:szCs w:val="12"/>
              </w:rPr>
            </w:pPr>
            <w:r>
              <w:rPr>
                <w:rFonts w:cs="Arial" w:ascii="Arial" w:hAnsi="Arial"/>
                <w:sz w:val="12"/>
                <w:szCs w:val="12"/>
              </w:rPr>
            </w:r>
          </w:p>
        </w:tc>
        <w:tc>
          <w:tcPr>
            <w:tcW w:w="756"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3</w:t>
            </w:r>
          </w:p>
          <w:p>
            <w:pPr>
              <w:pStyle w:val="Normal"/>
              <w:ind w:hanging="0"/>
              <w:rPr>
                <w:rFonts w:ascii="Arial" w:hAnsi="Arial" w:cs="Arial"/>
                <w:sz w:val="12"/>
                <w:szCs w:val="12"/>
              </w:rPr>
            </w:pPr>
            <w:r>
              <w:rPr>
                <w:rFonts w:cs="Arial" w:ascii="Arial" w:hAnsi="Arial"/>
                <w:sz w:val="12"/>
                <w:szCs w:val="12"/>
              </w:rPr>
              <w:t>Determinantes</w:t>
            </w:r>
          </w:p>
          <w:p>
            <w:pPr>
              <w:pStyle w:val="Normal"/>
              <w:ind w:hanging="0"/>
              <w:rPr>
                <w:rFonts w:ascii="Arial" w:hAnsi="Arial" w:cs="Arial"/>
                <w:sz w:val="12"/>
                <w:szCs w:val="12"/>
              </w:rPr>
            </w:pPr>
            <w:r>
              <w:rPr>
                <w:rFonts w:cs="Arial" w:ascii="Arial" w:hAnsi="Arial"/>
                <w:sz w:val="12"/>
                <w:szCs w:val="12"/>
              </w:rPr>
            </w:r>
          </w:p>
          <w:p>
            <w:pPr>
              <w:pStyle w:val="Normal"/>
              <w:ind w:hanging="0"/>
              <w:rPr>
                <w:rFonts w:ascii="Arial" w:hAnsi="Arial" w:cs="Arial"/>
                <w:sz w:val="12"/>
                <w:szCs w:val="12"/>
              </w:rPr>
            </w:pPr>
            <w:r>
              <w:rPr>
                <w:rFonts w:cs="Arial" w:ascii="Arial" w:hAnsi="Arial"/>
                <w:sz w:val="12"/>
                <w:szCs w:val="12"/>
              </w:rPr>
            </w:r>
          </w:p>
        </w:tc>
        <w:tc>
          <w:tcPr>
            <w:tcW w:w="78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t>5</w:t>
            </w:r>
          </w:p>
          <w:p>
            <w:pPr>
              <w:pStyle w:val="Normal"/>
              <w:ind w:hanging="0"/>
              <w:rPr>
                <w:rFonts w:ascii="Arial" w:hAnsi="Arial" w:cs="Arial"/>
                <w:sz w:val="12"/>
                <w:szCs w:val="12"/>
              </w:rPr>
            </w:pPr>
            <w:r>
              <w:rPr>
                <w:rFonts w:cs="Arial" w:ascii="Arial" w:hAnsi="Arial"/>
                <w:sz w:val="12"/>
                <w:szCs w:val="12"/>
              </w:rPr>
              <w:t xml:space="preserve">Programación lineal </w:t>
            </w:r>
          </w:p>
          <w:p>
            <w:pPr>
              <w:pStyle w:val="Normal"/>
              <w:ind w:hanging="0"/>
              <w:rPr>
                <w:rFonts w:ascii="Arial" w:hAnsi="Arial" w:cs="Arial"/>
                <w:sz w:val="12"/>
                <w:szCs w:val="12"/>
              </w:rPr>
            </w:pPr>
            <w:r>
              <w:rPr>
                <w:rFonts w:cs="Arial" w:ascii="Arial" w:hAnsi="Arial"/>
                <w:sz w:val="12"/>
                <w:szCs w:val="12"/>
              </w:rPr>
            </w:r>
          </w:p>
        </w:tc>
        <w:tc>
          <w:tcPr>
            <w:tcW w:w="723"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r>
          </w:p>
        </w:tc>
        <w:tc>
          <w:tcPr>
            <w:tcW w:w="700"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r>
          </w:p>
        </w:tc>
        <w:tc>
          <w:tcPr>
            <w:tcW w:w="644"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r>
          </w:p>
        </w:tc>
        <w:tc>
          <w:tcPr>
            <w:tcW w:w="722" w:type="dxa"/>
            <w:tcBorders>
              <w:top w:val="single" w:sz="12" w:space="0" w:color="000001"/>
              <w:bottom w:val="single" w:sz="12" w:space="0" w:color="000001"/>
              <w:insideH w:val="single" w:sz="12" w:space="0" w:color="000001"/>
            </w:tcBorders>
            <w:shd w:color="auto" w:fill="auto" w:val="clear"/>
            <w:tcMar>
              <w:left w:w="98" w:type="dxa"/>
            </w:tcMar>
          </w:tcPr>
          <w:p>
            <w:pPr>
              <w:pStyle w:val="Normal"/>
              <w:ind w:hanging="0"/>
              <w:rPr>
                <w:rFonts w:ascii="Arial" w:hAnsi="Arial" w:cs="Arial"/>
                <w:sz w:val="12"/>
                <w:szCs w:val="12"/>
              </w:rPr>
            </w:pPr>
            <w:r>
              <w:rPr>
                <w:rFonts w:cs="Arial" w:ascii="Arial" w:hAnsi="Arial"/>
                <w:sz w:val="12"/>
                <w:szCs w:val="12"/>
              </w:rPr>
            </w:r>
          </w:p>
        </w:tc>
      </w:tr>
    </w:tbl>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r>
        <w:rPr>
          <w:b/>
        </w:rPr>
      </w:r>
    </w:p>
    <w:p>
      <w:pPr>
        <w:pStyle w:val="Normal"/>
        <w:ind w:hanging="0"/>
        <w:rPr>
          <w:b/>
          <w:b/>
        </w:rPr>
      </w:pPr>
      <w:bookmarkStart w:id="2" w:name="_GoBack"/>
      <w:bookmarkStart w:id="3" w:name="_GoBack"/>
      <w:bookmarkEnd w:id="3"/>
      <w:r>
        <w:rPr>
          <w:b/>
        </w:rPr>
      </w:r>
    </w:p>
    <w:p>
      <w:pPr>
        <w:pStyle w:val="Normal"/>
        <w:ind w:hanging="0"/>
        <w:rPr>
          <w:b/>
          <w:b/>
        </w:rPr>
      </w:pPr>
      <w:r>
        <w:rPr>
          <w:b/>
        </w:rPr>
      </w:r>
    </w:p>
    <w:p>
      <w:pPr>
        <w:pStyle w:val="Normal"/>
        <w:ind w:hanging="0"/>
        <w:rPr/>
      </w:pPr>
      <w:r>
        <w:rPr/>
      </w:r>
    </w:p>
    <w:sectPr>
      <w:headerReference w:type="default" r:id="rId4"/>
      <w:footerReference w:type="default" r:id="rId5"/>
      <w:type w:val="nextPage"/>
      <w:pgSz w:w="11906" w:h="16838"/>
      <w:pgMar w:left="1134" w:right="1021" w:header="340" w:top="907" w:footer="567" w:bottom="1021" w:gutter="0"/>
      <w:pgNumType w:fmt="decimal"/>
      <w:formProt w:val="false"/>
      <w:vAlign w:val="both"/>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Futura Bk BT">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Garamond">
    <w:charset w:val="01"/>
    <w:family w:val="roman"/>
    <w:pitch w:val="variable"/>
  </w:font>
  <w:font w:name="Arial Black">
    <w:charset w:val="01"/>
    <w:family w:val="roman"/>
    <w:pitch w:val="variable"/>
  </w:font>
  <w:font w:name="Wingdings">
    <w:charset w:val="01"/>
    <w:family w:val="roman"/>
    <w:pitch w:val="variable"/>
  </w:font>
  <w:font w:name="Univers LT Std 59 UltraCn">
    <w:charset w:val="01"/>
    <w:family w:val="roman"/>
    <w:pitch w:val="variable"/>
  </w:font>
  <w:font w:name="Times">
    <w:altName w:val="Times New Roman"/>
    <w:charset w:val="01"/>
    <w:family w:val="roman"/>
    <w:pitch w:val="variable"/>
  </w:font>
  <w:font w:name="DJEIJB+Arial">
    <w:charset w:val="01"/>
    <w:family w:val="roman"/>
    <w:pitch w:val="variable"/>
  </w:font>
  <w:font w:name="NewsGotT-Regu">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6046117"/>
    </w:sdtPr>
    <w:sdtContent>
      <w:p>
        <w:pPr>
          <w:pStyle w:val="Piedepgina"/>
          <w:jc w:val="right"/>
          <w:rPr/>
        </w:pPr>
        <w:r>
          <w:rPr/>
          <w:fldChar w:fldCharType="begin"/>
        </w:r>
        <w:r>
          <w:instrText> PAGE </w:instrText>
        </w:r>
        <w:r>
          <w:fldChar w:fldCharType="separate"/>
        </w:r>
        <w:r>
          <w:t>1</w:t>
        </w:r>
        <w: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right"/>
      <w:rPr>
        <w:lang w:val="en-US"/>
      </w:rPr>
    </w:pPr>
    <w:r>
      <w:rPr>
        <w:lang w:val="en-US"/>
      </w:rPr>
      <w:t>DEPARTAMENTO DE MATEMÁTICAS</w:t>
    </w:r>
  </w:p>
  <w:p>
    <w:pPr>
      <w:pStyle w:val="Encabezamiento"/>
      <w:jc w:val="right"/>
      <w:rPr>
        <w:lang w:val="en-US"/>
      </w:rPr>
    </w:pPr>
    <w:r>
      <w:rPr>
        <w:lang w:val="en-US"/>
      </w:rPr>
      <w:t>IES MEDINA AZAHARA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sz w:val="20"/>
        <w:b/>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74"/>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3e7723"/>
    <w:pPr>
      <w:widowControl/>
      <w:bidi w:val="0"/>
      <w:ind w:firstLine="425"/>
      <w:jc w:val="left"/>
    </w:pPr>
    <w:rPr>
      <w:rFonts w:ascii="Times New Roman" w:hAnsi="Times New Roman" w:eastAsia="Times New Roman" w:cs="Times New Roman"/>
      <w:color w:val="auto"/>
      <w:sz w:val="24"/>
      <w:szCs w:val="24"/>
      <w:lang w:val="es-ES" w:eastAsia="es-ES" w:bidi="ar-SA"/>
    </w:rPr>
  </w:style>
  <w:style w:type="paragraph" w:styleId="Encabezado1">
    <w:name w:val="Heading 1"/>
    <w:basedOn w:val="Normal"/>
    <w:next w:val="Normal"/>
    <w:link w:val="Ttulo1Car"/>
    <w:qFormat/>
    <w:rsid w:val="00d84b07"/>
    <w:pPr>
      <w:keepNext/>
      <w:spacing w:before="240" w:after="60"/>
      <w:outlineLvl w:val="0"/>
    </w:pPr>
    <w:rPr>
      <w:rFonts w:ascii="Arial" w:hAnsi="Arial" w:cs="Arial"/>
      <w:b/>
      <w:bCs/>
      <w:sz w:val="32"/>
      <w:szCs w:val="32"/>
    </w:rPr>
  </w:style>
  <w:style w:type="paragraph" w:styleId="Encabezado2">
    <w:name w:val="Heading 2"/>
    <w:basedOn w:val="Normal"/>
    <w:next w:val="Normal"/>
    <w:qFormat/>
    <w:rsid w:val="00b90a0f"/>
    <w:pPr>
      <w:keepNext/>
      <w:outlineLvl w:val="1"/>
    </w:pPr>
    <w:rPr>
      <w:rFonts w:ascii="Futura Bk BT" w:hAnsi="Futura Bk BT"/>
      <w:sz w:val="34"/>
      <w:szCs w:val="20"/>
      <w:lang w:val="en-US"/>
    </w:rPr>
  </w:style>
  <w:style w:type="paragraph" w:styleId="Encabezado3">
    <w:name w:val="Heading 3"/>
    <w:basedOn w:val="Normal"/>
    <w:next w:val="Normal"/>
    <w:link w:val="Ttulo3Car"/>
    <w:qFormat/>
    <w:rsid w:val="00992b05"/>
    <w:pPr>
      <w:keepNext/>
      <w:spacing w:before="240" w:after="60"/>
      <w:outlineLvl w:val="2"/>
    </w:pPr>
    <w:rPr>
      <w:rFonts w:ascii="Arial" w:hAnsi="Arial" w:cs="Arial"/>
      <w:b/>
      <w:bCs/>
      <w:sz w:val="26"/>
      <w:szCs w:val="26"/>
    </w:rPr>
  </w:style>
  <w:style w:type="paragraph" w:styleId="Encabezado5">
    <w:name w:val="Heading 5"/>
    <w:basedOn w:val="Normal"/>
    <w:next w:val="Normal"/>
    <w:link w:val="Ttulo5Car"/>
    <w:uiPriority w:val="9"/>
    <w:qFormat/>
    <w:rsid w:val="00ca1760"/>
    <w:pPr>
      <w:spacing w:before="240" w:after="60"/>
      <w:outlineLvl w:val="4"/>
    </w:pPr>
    <w:rPr>
      <w:b/>
      <w:bCs/>
      <w:i/>
      <w:iCs/>
      <w:sz w:val="26"/>
      <w:szCs w:val="26"/>
    </w:rPr>
  </w:style>
  <w:style w:type="paragraph" w:styleId="Encabezado7">
    <w:name w:val="Heading 7"/>
    <w:basedOn w:val="Normal"/>
    <w:next w:val="Normal"/>
    <w:link w:val="Ttulo7Car"/>
    <w:semiHidden/>
    <w:unhideWhenUsed/>
    <w:qFormat/>
    <w:rsid w:val="00e2607e"/>
    <w:pPr>
      <w:spacing w:before="240" w:after="60"/>
      <w:outlineLvl w:val="6"/>
    </w:pPr>
    <w:rPr>
      <w:rFonts w:ascii="Calibri" w:hAnsi="Calibri"/>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7a4e4e"/>
    <w:rPr/>
  </w:style>
  <w:style w:type="character" w:styleId="EnlacedeInternet" w:customStyle="1">
    <w:name w:val="Enlace de Internet"/>
    <w:basedOn w:val="DefaultParagraphFont"/>
    <w:rsid w:val="00037b2d"/>
    <w:rPr>
      <w:color w:val="0000FF"/>
      <w:u w:val="single"/>
    </w:rPr>
  </w:style>
  <w:style w:type="character" w:styleId="Strong">
    <w:name w:val="Strong"/>
    <w:basedOn w:val="DefaultParagraphFont"/>
    <w:qFormat/>
    <w:rsid w:val="006d4b77"/>
    <w:rPr>
      <w:b/>
      <w:bCs/>
    </w:rPr>
  </w:style>
  <w:style w:type="character" w:styleId="Ttulo7Car" w:customStyle="1">
    <w:name w:val="Título 7 Car"/>
    <w:basedOn w:val="DefaultParagraphFont"/>
    <w:link w:val="Ttulo7"/>
    <w:semiHidden/>
    <w:qFormat/>
    <w:rsid w:val="00e2607e"/>
    <w:rPr>
      <w:rFonts w:ascii="Calibri" w:hAnsi="Calibri" w:eastAsia="Times New Roman" w:cs="Times New Roman"/>
      <w:sz w:val="24"/>
      <w:szCs w:val="24"/>
    </w:rPr>
  </w:style>
  <w:style w:type="character" w:styleId="TtuloCar" w:customStyle="1">
    <w:name w:val="Título Car"/>
    <w:basedOn w:val="DefaultParagraphFont"/>
    <w:link w:val="Ttulo"/>
    <w:qFormat/>
    <w:rsid w:val="00371306"/>
    <w:rPr>
      <w:b/>
      <w:bCs/>
      <w:sz w:val="32"/>
      <w:szCs w:val="24"/>
    </w:rPr>
  </w:style>
  <w:style w:type="character" w:styleId="SangradetextonormalCar" w:customStyle="1">
    <w:name w:val="Sangría de texto normal Car"/>
    <w:basedOn w:val="DefaultParagraphFont"/>
    <w:link w:val="Sangradetextonormal"/>
    <w:uiPriority w:val="99"/>
    <w:qFormat/>
    <w:rsid w:val="00371306"/>
    <w:rPr>
      <w:sz w:val="24"/>
      <w:szCs w:val="24"/>
    </w:rPr>
  </w:style>
  <w:style w:type="character" w:styleId="Ttulo5Car" w:customStyle="1">
    <w:name w:val="Título 5 Car"/>
    <w:basedOn w:val="DefaultParagraphFont"/>
    <w:link w:val="Ttulo5"/>
    <w:uiPriority w:val="9"/>
    <w:qFormat/>
    <w:rsid w:val="00371306"/>
    <w:rPr>
      <w:b/>
      <w:bCs/>
      <w:i/>
      <w:iCs/>
      <w:sz w:val="26"/>
      <w:szCs w:val="26"/>
    </w:rPr>
  </w:style>
  <w:style w:type="character" w:styleId="PiedepginaCar" w:customStyle="1">
    <w:name w:val="Pie de página Car"/>
    <w:basedOn w:val="DefaultParagraphFont"/>
    <w:link w:val="Piedepgina"/>
    <w:uiPriority w:val="99"/>
    <w:qFormat/>
    <w:rsid w:val="00697345"/>
    <w:rPr>
      <w:sz w:val="24"/>
      <w:szCs w:val="24"/>
    </w:rPr>
  </w:style>
  <w:style w:type="character" w:styleId="TextodegloboCar" w:customStyle="1">
    <w:name w:val="Texto de globo Car"/>
    <w:basedOn w:val="DefaultParagraphFont"/>
    <w:link w:val="Textodeglobo"/>
    <w:qFormat/>
    <w:rsid w:val="007e4579"/>
    <w:rPr>
      <w:rFonts w:ascii="Tahoma" w:hAnsi="Tahoma" w:cs="Tahoma"/>
      <w:sz w:val="16"/>
      <w:szCs w:val="16"/>
    </w:rPr>
  </w:style>
  <w:style w:type="character" w:styleId="Linenumber">
    <w:name w:val="line number"/>
    <w:basedOn w:val="DefaultParagraphFont"/>
    <w:qFormat/>
    <w:rsid w:val="00c81698"/>
    <w:rPr/>
  </w:style>
  <w:style w:type="character" w:styleId="EncabezadoCar" w:customStyle="1">
    <w:name w:val="Encabezado Car"/>
    <w:basedOn w:val="DefaultParagraphFont"/>
    <w:link w:val="Encabezado"/>
    <w:uiPriority w:val="99"/>
    <w:qFormat/>
    <w:rsid w:val="00202f90"/>
    <w:rPr>
      <w:sz w:val="24"/>
      <w:szCs w:val="24"/>
    </w:rPr>
  </w:style>
  <w:style w:type="character" w:styleId="Ttulo1Car" w:customStyle="1">
    <w:name w:val="Título 1 Car"/>
    <w:basedOn w:val="DefaultParagraphFont"/>
    <w:link w:val="Ttulo1"/>
    <w:qFormat/>
    <w:rsid w:val="00f840cd"/>
    <w:rPr>
      <w:rFonts w:ascii="Arial" w:hAnsi="Arial" w:cs="Arial"/>
      <w:b/>
      <w:bCs/>
      <w:sz w:val="32"/>
      <w:szCs w:val="32"/>
    </w:rPr>
  </w:style>
  <w:style w:type="character" w:styleId="Ttulo3Car" w:customStyle="1">
    <w:name w:val="Título 3 Car"/>
    <w:basedOn w:val="DefaultParagraphFont"/>
    <w:link w:val="Ttulo3"/>
    <w:qFormat/>
    <w:rsid w:val="0023035e"/>
    <w:rPr>
      <w:rFonts w:ascii="Arial" w:hAnsi="Arial" w:cs="Arial"/>
      <w:b/>
      <w:bCs/>
      <w:sz w:val="26"/>
      <w:szCs w:val="26"/>
    </w:rPr>
  </w:style>
  <w:style w:type="character" w:styleId="ListLabel1" w:customStyle="1">
    <w:name w:val="ListLabel 1"/>
    <w:qFormat/>
    <w:rPr>
      <w:b/>
      <w:i w:val="false"/>
      <w:sz w:val="20"/>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b/>
      <w:sz w:val="20"/>
    </w:rPr>
  </w:style>
  <w:style w:type="character" w:styleId="ListLabel6" w:customStyle="1">
    <w:name w:val="ListLabel 6"/>
    <w:qFormat/>
    <w:rPr>
      <w:b/>
      <w:sz w:val="20"/>
    </w:rPr>
  </w:style>
  <w:style w:type="character" w:styleId="ListLabel7" w:customStyle="1">
    <w:name w:val="ListLabel 7"/>
    <w:qFormat/>
    <w:rPr>
      <w:b/>
      <w:sz w:val="20"/>
    </w:rPr>
  </w:style>
  <w:style w:type="character" w:styleId="ListLabel8" w:customStyle="1">
    <w:name w:val="ListLabel 8"/>
    <w:qFormat/>
    <w:rPr>
      <w:b/>
      <w:sz w:val="20"/>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b/>
      <w:i w:val="false"/>
      <w:sz w:val="20"/>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b/>
      <w:sz w:val="20"/>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sz w:val="20"/>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eastAsia="Calibri" w:cs="Times New Roman"/>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name w:val="ListLabel 29"/>
    <w:qFormat/>
    <w:rPr>
      <w:rFonts w:cs="Arial"/>
      <w:b/>
      <w:i w:val="false"/>
      <w:sz w:val="20"/>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b/>
      <w:sz w:val="20"/>
    </w:rPr>
  </w:style>
  <w:style w:type="character" w:styleId="ListLabel39">
    <w:name w:val="ListLabel 39"/>
    <w:qFormat/>
    <w:rPr>
      <w:b/>
      <w:sz w:val="20"/>
    </w:rPr>
  </w:style>
  <w:style w:type="character" w:styleId="ListLabel40">
    <w:name w:val="ListLabel 40"/>
    <w:qFormat/>
    <w:rPr>
      <w:b/>
      <w:sz w:val="20"/>
    </w:rPr>
  </w:style>
  <w:style w:type="character" w:styleId="ListLabel41">
    <w:name w:val="ListLabel 41"/>
    <w:qFormat/>
    <w:rPr>
      <w:b/>
      <w:sz w:val="20"/>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Arial"/>
      <w:b/>
      <w:i w:val="false"/>
      <w:sz w:val="20"/>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b/>
      <w:sz w:val="20"/>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sz w:val="20"/>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rsid w:val="00037b2d"/>
    <w:pPr>
      <w:spacing w:before="0" w:after="240"/>
    </w:pPr>
    <w:rPr>
      <w:rFonts w:ascii="Garamond" w:hAnsi="Garamond" w:eastAsia="Batang"/>
      <w:spacing w:val="-5"/>
      <w:szCs w:val="20"/>
      <w:lang w:eastAsia="en-US"/>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pPr>
      <w:suppressLineNumbers/>
    </w:pPr>
    <w:rPr>
      <w:rFonts w:cs="Lucida Sans"/>
    </w:rPr>
  </w:style>
  <w:style w:type="paragraph" w:styleId="Encabezamiento">
    <w:name w:val="Header"/>
    <w:basedOn w:val="Normal"/>
    <w:link w:val="EncabezadoCar"/>
    <w:uiPriority w:val="99"/>
    <w:rsid w:val="007a4e4e"/>
    <w:pPr>
      <w:tabs>
        <w:tab w:val="center" w:pos="4252" w:leader="none"/>
        <w:tab w:val="right" w:pos="8504" w:leader="none"/>
      </w:tabs>
    </w:pPr>
    <w:rPr/>
  </w:style>
  <w:style w:type="paragraph" w:styleId="Caption">
    <w:name w:val="caption"/>
    <w:basedOn w:val="Normal"/>
    <w:qFormat/>
    <w:pPr>
      <w:suppressLineNumbers/>
      <w:spacing w:before="120" w:after="120"/>
    </w:pPr>
    <w:rPr>
      <w:rFonts w:cs="Lucida Sans"/>
      <w:i/>
      <w:iCs/>
    </w:rPr>
  </w:style>
  <w:style w:type="paragraph" w:styleId="Piedepgina">
    <w:name w:val="Footer"/>
    <w:basedOn w:val="Normal"/>
    <w:link w:val="PiedepginaCar"/>
    <w:uiPriority w:val="99"/>
    <w:rsid w:val="007a4e4e"/>
    <w:pPr>
      <w:tabs>
        <w:tab w:val="center" w:pos="4252" w:leader="none"/>
        <w:tab w:val="right" w:pos="8504" w:leader="none"/>
      </w:tabs>
    </w:pPr>
    <w:rPr/>
  </w:style>
  <w:style w:type="paragraph" w:styleId="Ttulo">
    <w:name w:val="Title"/>
    <w:basedOn w:val="Normal"/>
    <w:link w:val="TtuloCar"/>
    <w:qFormat/>
    <w:rsid w:val="007a4e4e"/>
    <w:pPr>
      <w:jc w:val="center"/>
    </w:pPr>
    <w:rPr>
      <w:b/>
      <w:bCs/>
      <w:sz w:val="32"/>
    </w:rPr>
  </w:style>
  <w:style w:type="paragraph" w:styleId="Subttulodecaptulo" w:customStyle="1">
    <w:name w:val="Subtítulo de capítulo"/>
    <w:basedOn w:val="Normal"/>
    <w:qFormat/>
    <w:rsid w:val="00037b2d"/>
    <w:pPr>
      <w:keepNext/>
      <w:keepLines/>
      <w:spacing w:lineRule="atLeast" w:line="240" w:before="0" w:after="360"/>
      <w:ind w:right="1800" w:firstLine="425"/>
    </w:pPr>
    <w:rPr>
      <w:rFonts w:ascii="Garamond" w:hAnsi="Garamond" w:eastAsia="Batang"/>
      <w:i/>
      <w:spacing w:val="-20"/>
      <w:sz w:val="28"/>
      <w:szCs w:val="20"/>
      <w:lang w:eastAsia="en-US"/>
    </w:rPr>
  </w:style>
  <w:style w:type="paragraph" w:styleId="Ttulodecaptulo" w:customStyle="1">
    <w:name w:val="Título de capítulo"/>
    <w:basedOn w:val="Normal"/>
    <w:qFormat/>
    <w:rsid w:val="00037b2d"/>
    <w:pPr>
      <w:keepNext/>
      <w:keepLines/>
      <w:spacing w:lineRule="atLeast" w:line="440" w:before="480" w:after="360"/>
      <w:ind w:right="2160" w:firstLine="425"/>
    </w:pPr>
    <w:rPr>
      <w:rFonts w:ascii="Arial Black" w:hAnsi="Arial Black" w:eastAsia="Batang"/>
      <w:color w:val="808080"/>
      <w:spacing w:val="-35"/>
      <w:sz w:val="44"/>
      <w:szCs w:val="20"/>
      <w:lang w:eastAsia="en-US"/>
    </w:rPr>
  </w:style>
  <w:style w:type="paragraph" w:styleId="Icono1" w:customStyle="1">
    <w:name w:val="Icono 1"/>
    <w:basedOn w:val="Normal"/>
    <w:qFormat/>
    <w:rsid w:val="00037b2d"/>
    <w:pPr>
      <w:shd w:val="pct10" w:color="auto" w:fill="auto"/>
      <w:spacing w:lineRule="exact" w:line="1440" w:before="60" w:after="0"/>
      <w:jc w:val="center"/>
    </w:pPr>
    <w:rPr>
      <w:rFonts w:ascii="Wingdings" w:hAnsi="Wingdings" w:eastAsia="Batang"/>
      <w:b/>
      <w:color w:val="FFFFFF"/>
      <w:spacing w:val="-10"/>
      <w:sz w:val="160"/>
      <w:szCs w:val="20"/>
      <w:lang w:eastAsia="en-US"/>
    </w:rPr>
  </w:style>
  <w:style w:type="paragraph" w:styleId="BodyTextIndent2">
    <w:name w:val="Body Text Indent 2"/>
    <w:basedOn w:val="Normal"/>
    <w:qFormat/>
    <w:rsid w:val="00037b2d"/>
    <w:pPr>
      <w:ind w:firstLine="360"/>
    </w:pPr>
    <w:rPr/>
  </w:style>
  <w:style w:type="paragraph" w:styleId="Cuerpodetextoconsangra">
    <w:name w:val="Body Text Indent"/>
    <w:basedOn w:val="Normal"/>
    <w:link w:val="SangradetextonormalCar"/>
    <w:uiPriority w:val="99"/>
    <w:rsid w:val="00270ea2"/>
    <w:pPr>
      <w:spacing w:before="0" w:after="120"/>
      <w:ind w:left="283" w:firstLine="425"/>
    </w:pPr>
    <w:rPr/>
  </w:style>
  <w:style w:type="paragraph" w:styleId="BodyText2">
    <w:name w:val="Body Text 2"/>
    <w:basedOn w:val="Normal"/>
    <w:qFormat/>
    <w:rsid w:val="00270ea2"/>
    <w:pPr>
      <w:spacing w:lineRule="auto" w:line="480" w:before="0" w:after="120"/>
    </w:pPr>
    <w:rPr/>
  </w:style>
  <w:style w:type="paragraph" w:styleId="Default" w:customStyle="1">
    <w:name w:val="Default"/>
    <w:qFormat/>
    <w:rsid w:val="00b90a0f"/>
    <w:pPr>
      <w:widowControl w:val="false"/>
      <w:bidi w:val="0"/>
      <w:jc w:val="left"/>
    </w:pPr>
    <w:rPr>
      <w:rFonts w:ascii="Arial" w:hAnsi="Arial" w:eastAsia="Times New Roman" w:cs="Times New Roman"/>
      <w:color w:val="000000"/>
      <w:sz w:val="24"/>
      <w:szCs w:val="20"/>
      <w:lang w:val="en-US" w:eastAsia="es-ES" w:bidi="ar-SA"/>
    </w:rPr>
  </w:style>
  <w:style w:type="paragraph" w:styleId="C22" w:customStyle="1">
    <w:name w:val="c22"/>
    <w:basedOn w:val="Default"/>
    <w:next w:val="Default"/>
    <w:qFormat/>
    <w:rsid w:val="00b90a0f"/>
    <w:pPr>
      <w:spacing w:before="100" w:after="100"/>
    </w:pPr>
    <w:rPr>
      <w:color w:val="00000A"/>
    </w:rPr>
  </w:style>
  <w:style w:type="paragraph" w:styleId="T4" w:customStyle="1">
    <w:name w:val="t4"/>
    <w:basedOn w:val="Normal"/>
    <w:qFormat/>
    <w:rsid w:val="005449d0"/>
    <w:pPr>
      <w:widowControl w:val="false"/>
      <w:spacing w:lineRule="atLeast" w:line="240"/>
    </w:pPr>
    <w:rPr>
      <w:szCs w:val="20"/>
      <w:lang w:val="ca-ES"/>
    </w:rPr>
  </w:style>
  <w:style w:type="paragraph" w:styleId="Tabladefi" w:customStyle="1">
    <w:name w:val="tabla defi"/>
    <w:basedOn w:val="Normal"/>
    <w:qFormat/>
    <w:rsid w:val="008f501c"/>
    <w:pPr>
      <w:spacing w:before="40" w:after="40"/>
      <w:ind w:left="244" w:right="74" w:hanging="170"/>
    </w:pPr>
    <w:rPr>
      <w:rFonts w:ascii="Arial" w:hAnsi="Arial"/>
      <w:sz w:val="20"/>
      <w:szCs w:val="20"/>
      <w:lang w:val="en-US"/>
    </w:rPr>
  </w:style>
  <w:style w:type="paragraph" w:styleId="Estndar" w:customStyle="1">
    <w:name w:val="Estándar"/>
    <w:basedOn w:val="Normal"/>
    <w:qFormat/>
    <w:rsid w:val="00d94b40"/>
    <w:pPr>
      <w:spacing w:before="56" w:after="0"/>
      <w:ind w:left="566" w:firstLine="567"/>
    </w:pPr>
    <w:rPr>
      <w:sz w:val="22"/>
      <w:szCs w:val="22"/>
      <w:lang w:val="en-US"/>
    </w:rPr>
  </w:style>
  <w:style w:type="paragraph" w:styleId="Pa3" w:customStyle="1">
    <w:name w:val="Pa3"/>
    <w:basedOn w:val="Normal"/>
    <w:next w:val="Normal"/>
    <w:qFormat/>
    <w:rsid w:val="00d94b40"/>
    <w:pPr>
      <w:spacing w:lineRule="atLeast" w:line="181" w:before="0" w:after="40"/>
    </w:pPr>
    <w:rPr>
      <w:rFonts w:ascii="Univers LT Std 59 UltraCn" w:hAnsi="Univers LT Std 59 UltraCn"/>
      <w:sz w:val="20"/>
    </w:rPr>
  </w:style>
  <w:style w:type="paragraph" w:styleId="BodyText3">
    <w:name w:val="Body Text 3"/>
    <w:basedOn w:val="Normal"/>
    <w:qFormat/>
    <w:rsid w:val="002170b5"/>
    <w:pPr>
      <w:spacing w:before="0" w:after="120"/>
    </w:pPr>
    <w:rPr>
      <w:sz w:val="16"/>
      <w:szCs w:val="16"/>
    </w:rPr>
  </w:style>
  <w:style w:type="paragraph" w:styleId="Bolo" w:customStyle="1">
    <w:name w:val="bolo"/>
    <w:qFormat/>
    <w:rsid w:val="00763517"/>
    <w:pPr>
      <w:widowControl/>
      <w:tabs>
        <w:tab w:val="left" w:pos="-720" w:leader="none"/>
      </w:tabs>
      <w:bidi w:val="0"/>
      <w:jc w:val="left"/>
    </w:pPr>
    <w:rPr>
      <w:rFonts w:ascii="Times" w:hAnsi="Times" w:eastAsia="Times New Roman" w:cs="Times New Roman"/>
      <w:color w:val="auto"/>
      <w:sz w:val="24"/>
      <w:szCs w:val="20"/>
      <w:lang w:val="es-ES" w:eastAsia="es-ES" w:bidi="ar-SA"/>
    </w:rPr>
  </w:style>
  <w:style w:type="paragraph" w:styleId="Pa2" w:customStyle="1">
    <w:name w:val="Pa2"/>
    <w:basedOn w:val="Normal"/>
    <w:next w:val="Normal"/>
    <w:qFormat/>
    <w:rsid w:val="007f7740"/>
    <w:pPr>
      <w:spacing w:lineRule="atLeast" w:line="241" w:before="0" w:after="40"/>
    </w:pPr>
    <w:rPr>
      <w:rFonts w:ascii="Univers LT Std 59 UltraCn" w:hAnsi="Univers LT Std 59 UltraCn"/>
      <w:sz w:val="20"/>
    </w:rPr>
  </w:style>
  <w:style w:type="paragraph" w:styleId="Pa5" w:customStyle="1">
    <w:name w:val="Pa5"/>
    <w:basedOn w:val="Normal"/>
    <w:next w:val="Normal"/>
    <w:qFormat/>
    <w:rsid w:val="007f7740"/>
    <w:pPr>
      <w:spacing w:lineRule="atLeast" w:line="181" w:before="0" w:after="40"/>
    </w:pPr>
    <w:rPr>
      <w:rFonts w:ascii="Univers LT Std 59 UltraCn" w:hAnsi="Univers LT Std 59 UltraCn"/>
      <w:sz w:val="20"/>
    </w:rPr>
  </w:style>
  <w:style w:type="paragraph" w:styleId="ListParagraph">
    <w:name w:val="List Paragraph"/>
    <w:basedOn w:val="Normal"/>
    <w:uiPriority w:val="34"/>
    <w:qFormat/>
    <w:rsid w:val="00cc3647"/>
    <w:pPr>
      <w:ind w:left="708" w:firstLine="425"/>
    </w:pPr>
    <w:rPr/>
  </w:style>
  <w:style w:type="paragraph" w:styleId="Revision">
    <w:name w:val="Revision"/>
    <w:uiPriority w:val="99"/>
    <w:semiHidden/>
    <w:qFormat/>
    <w:rsid w:val="007e4579"/>
    <w:pPr>
      <w:widowControl/>
      <w:bidi w:val="0"/>
      <w:jc w:val="left"/>
    </w:pPr>
    <w:rPr>
      <w:rFonts w:ascii="Times New Roman" w:hAnsi="Times New Roman" w:eastAsia="Times New Roman" w:cs="Times New Roman"/>
      <w:color w:val="auto"/>
      <w:sz w:val="24"/>
      <w:szCs w:val="24"/>
      <w:lang w:val="es-ES" w:eastAsia="es-ES" w:bidi="ar-SA"/>
    </w:rPr>
  </w:style>
  <w:style w:type="paragraph" w:styleId="BalloonText">
    <w:name w:val="Balloon Text"/>
    <w:basedOn w:val="Normal"/>
    <w:link w:val="TextodegloboCar"/>
    <w:qFormat/>
    <w:rsid w:val="007e4579"/>
    <w:pPr/>
    <w:rPr>
      <w:rFonts w:ascii="Tahoma" w:hAnsi="Tahoma" w:cs="Tahoma"/>
      <w:sz w:val="16"/>
      <w:szCs w:val="16"/>
    </w:rPr>
  </w:style>
  <w:style w:type="paragraph" w:styleId="NoSpacing">
    <w:name w:val="No Spacing"/>
    <w:uiPriority w:val="1"/>
    <w:qFormat/>
    <w:rsid w:val="009a6ba9"/>
    <w:pPr>
      <w:widowControl/>
      <w:bidi w:val="0"/>
      <w:jc w:val="left"/>
    </w:pPr>
    <w:rPr>
      <w:rFonts w:ascii="Calibri" w:hAnsi="Calibri" w:eastAsia="Times New Roman" w:cs="Times New Roman"/>
      <w:color w:val="auto"/>
      <w:sz w:val="22"/>
      <w:szCs w:val="22"/>
      <w:lang w:eastAsia="en-US" w:val="es-ES" w:bidi="ar-SA"/>
    </w:rPr>
  </w:style>
  <w:style w:type="paragraph" w:styleId="Standard" w:customStyle="1">
    <w:name w:val="Standard"/>
    <w:qFormat/>
    <w:rsid w:val="00980365"/>
    <w:pPr>
      <w:widowControl w:val="false"/>
      <w:suppressAutoHyphens w:val="true"/>
      <w:bidi w:val="0"/>
      <w:jc w:val="left"/>
      <w:textAlignment w:val="baseline"/>
    </w:pPr>
    <w:rPr>
      <w:rFonts w:eastAsia="DejaVu Sans" w:cs="DejaVu Sans" w:ascii="Times New Roman" w:hAnsi="Times New Roman"/>
      <w:color w:val="auto"/>
      <w:sz w:val="24"/>
      <w:szCs w:val="24"/>
      <w:lang w:eastAsia="zh-CN" w:bidi="hi-IN" w:val="es-ES"/>
    </w:rPr>
  </w:style>
  <w:style w:type="paragraph" w:styleId="Pa6" w:customStyle="1">
    <w:name w:val="Pa6"/>
    <w:basedOn w:val="Default"/>
    <w:next w:val="Default"/>
    <w:uiPriority w:val="99"/>
    <w:qFormat/>
    <w:rsid w:val="009e3f58"/>
    <w:pPr>
      <w:widowControl/>
      <w:spacing w:lineRule="atLeast" w:line="201"/>
    </w:pPr>
    <w:rPr>
      <w:rFonts w:cs="Arial"/>
      <w:color w:val="00000A"/>
      <w:szCs w:val="24"/>
      <w:lang w:val="es-ES"/>
    </w:rPr>
  </w:style>
  <w:style w:type="paragraph" w:styleId="Pa12" w:customStyle="1">
    <w:name w:val="Pa12"/>
    <w:basedOn w:val="Default"/>
    <w:next w:val="Default"/>
    <w:uiPriority w:val="99"/>
    <w:qFormat/>
    <w:rsid w:val="009e3f58"/>
    <w:pPr>
      <w:widowControl/>
      <w:spacing w:lineRule="atLeast" w:line="201"/>
    </w:pPr>
    <w:rPr>
      <w:rFonts w:cs="Arial"/>
      <w:color w:val="00000A"/>
      <w:szCs w:val="24"/>
      <w:lang w:val="es-ES"/>
    </w:rPr>
  </w:style>
  <w:style w:type="paragraph" w:styleId="Pa13" w:customStyle="1">
    <w:name w:val="Pa13"/>
    <w:basedOn w:val="Default"/>
    <w:next w:val="Default"/>
    <w:uiPriority w:val="99"/>
    <w:qFormat/>
    <w:rsid w:val="009b2845"/>
    <w:pPr>
      <w:widowControl/>
      <w:spacing w:lineRule="atLeast" w:line="201"/>
    </w:pPr>
    <w:rPr>
      <w:rFonts w:cs="Arial"/>
      <w:color w:val="00000A"/>
      <w:szCs w:val="24"/>
      <w:lang w:val="es-ES"/>
    </w:rPr>
  </w:style>
  <w:style w:type="paragraph" w:styleId="Pa21" w:customStyle="1">
    <w:name w:val="Pa21"/>
    <w:basedOn w:val="Default"/>
    <w:next w:val="Default"/>
    <w:uiPriority w:val="99"/>
    <w:qFormat/>
    <w:rsid w:val="00817967"/>
    <w:pPr>
      <w:widowControl/>
      <w:spacing w:lineRule="atLeast" w:line="201"/>
    </w:pPr>
    <w:rPr>
      <w:rFonts w:ascii="DJEIJB+Arial" w:hAnsi="DJEIJB+Arial"/>
      <w:color w:val="00000A"/>
      <w:szCs w:val="24"/>
      <w:lang w:val="es-ES"/>
    </w:rPr>
  </w:style>
  <w:style w:type="paragraph" w:styleId="Textbodyindent" w:customStyle="1">
    <w:name w:val="Text body indent"/>
    <w:basedOn w:val="Standard"/>
    <w:qFormat/>
    <w:rsid w:val="005a0d20"/>
    <w:pPr>
      <w:widowControl/>
      <w:spacing w:before="0" w:after="120"/>
      <w:ind w:left="283" w:hanging="0"/>
    </w:pPr>
    <w:rPr>
      <w:rFonts w:eastAsia="Times New Roman" w:cs="Times New Roman"/>
      <w:lang w:eastAsia="es-ES" w:bidi="ar-SA"/>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6d4b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E:\datos\04\unidad_04.htm" TargetMode="External"/><Relationship Id="rId3" Type="http://schemas.openxmlformats.org/officeDocument/2006/relationships/hyperlink" Target="file:///E:\datos\04\unidad_04.ht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CF9B4-09D7-4F21-AB38-9F8F6237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Application>LibreOffice/5.1.6.2$Linux_X86_64 LibreOffice_project/10m0$Build-2</Application>
  <Pages>4</Pages>
  <Words>1458</Words>
  <Characters>8150</Characters>
  <CharactersWithSpaces>9657</CharactersWithSpaces>
  <Paragraphs>283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2017-11-27T18:34:00Z</dcterms:created>
  <dc:creator>javier gonzález</dc:creator>
  <dc:description/>
  <dc:language>es-ES</dc:language>
  <cp:lastModifiedBy/>
  <cp:lastPrinted>2011-01-16T16:59:00Z</cp:lastPrinted>
  <dcterms:modified xsi:type="dcterms:W3CDTF">2019-01-29T10:59:35Z</dcterms:modified>
  <cp:revision>4</cp:revision>
  <dc:subject/>
  <dc:title>CONSIDERACIONES  PREVIAS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